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108E5A" w14:textId="77777777" w:rsidR="00675304" w:rsidRDefault="00675304">
      <w:pPr>
        <w:spacing w:before="200" w:after="200"/>
      </w:pPr>
    </w:p>
    <w:p w14:paraId="138A5A18" w14:textId="5EB11152" w:rsidR="00675304" w:rsidRDefault="00D41928" w:rsidP="00D41928">
      <w:pPr>
        <w:spacing w:before="300" w:after="300"/>
        <w:jc w:val="center"/>
      </w:pPr>
      <w:r>
        <w:rPr>
          <w:noProof/>
        </w:rPr>
        <w:drawing>
          <wp:inline distT="0" distB="0" distL="0" distR="0" wp14:anchorId="49F25AB4" wp14:editId="226739EC">
            <wp:extent cx="2921765" cy="937400"/>
            <wp:effectExtent l="0" t="0" r="0" b="0"/>
            <wp:docPr id="59398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8397" name="Imagen 593983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261" cy="99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1174" w14:textId="77777777" w:rsidR="00675304" w:rsidRDefault="00675304">
      <w:pPr>
        <w:pBdr>
          <w:bottom w:val="single" w:sz="8" w:space="1" w:color="2DA546"/>
        </w:pBdr>
        <w:spacing w:after="120"/>
      </w:pPr>
    </w:p>
    <w:p w14:paraId="003D549A" w14:textId="77777777" w:rsidR="00675304" w:rsidRDefault="00675304">
      <w:pPr>
        <w:spacing w:before="100" w:after="100"/>
      </w:pPr>
    </w:p>
    <w:p w14:paraId="4BE35A08" w14:textId="77777777" w:rsidR="00675304" w:rsidRDefault="00000000">
      <w:pPr>
        <w:spacing w:before="60" w:after="60"/>
        <w:jc w:val="center"/>
      </w:pPr>
      <w:r>
        <w:rPr>
          <w:b/>
          <w:bCs/>
          <w:color w:val="1A5276"/>
          <w:sz w:val="40"/>
          <w:szCs w:val="40"/>
        </w:rPr>
        <w:t>TÍTULO DE LA ACTIVIDAD</w:t>
      </w:r>
    </w:p>
    <w:p w14:paraId="6C01C6B0" w14:textId="77777777" w:rsidR="00675304" w:rsidRDefault="00675304">
      <w:pPr>
        <w:spacing w:before="60" w:after="60"/>
      </w:pPr>
    </w:p>
    <w:p w14:paraId="1B3037BD" w14:textId="23F60E5A" w:rsidR="00675304" w:rsidRDefault="001558E8">
      <w:pPr>
        <w:spacing w:before="60" w:after="60"/>
        <w:jc w:val="center"/>
      </w:pPr>
      <w:r w:rsidRPr="001558E8">
        <w:rPr>
          <w:color w:val="555555"/>
        </w:rPr>
        <w:t>Gestión de proyectos de inteligencia artificial</w:t>
      </w:r>
      <w:r>
        <w:rPr>
          <w:color w:val="555555"/>
        </w:rPr>
        <w:t xml:space="preserve"> – Actividad </w:t>
      </w:r>
      <w:r w:rsidR="000C20B4">
        <w:rPr>
          <w:color w:val="555555"/>
        </w:rPr>
        <w:t>V</w:t>
      </w:r>
      <w:r w:rsidR="00AB3B31">
        <w:rPr>
          <w:color w:val="555555"/>
        </w:rPr>
        <w:t>I</w:t>
      </w:r>
    </w:p>
    <w:p w14:paraId="23D7136C" w14:textId="77777777" w:rsidR="00675304" w:rsidRDefault="00675304">
      <w:pPr>
        <w:spacing w:before="200" w:after="200"/>
      </w:pPr>
    </w:p>
    <w:p w14:paraId="0D10CDD6" w14:textId="77777777" w:rsidR="00675304" w:rsidRDefault="00675304">
      <w:pPr>
        <w:pBdr>
          <w:bottom w:val="single" w:sz="8" w:space="1" w:color="2DA546"/>
        </w:pBdr>
        <w:spacing w:after="120"/>
      </w:pPr>
    </w:p>
    <w:p w14:paraId="58B535AD" w14:textId="77777777" w:rsidR="00675304" w:rsidRDefault="00675304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75304" w14:paraId="1A7F7B95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A54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D90AC2" w14:textId="77777777" w:rsidR="00675304" w:rsidRDefault="00000000">
            <w:r>
              <w:rPr>
                <w:b/>
                <w:bCs/>
                <w:color w:val="FFFFFF"/>
                <w:sz w:val="22"/>
                <w:szCs w:val="22"/>
              </w:rPr>
              <w:t>Materia: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7E974F" w14:textId="350B02E1" w:rsidR="00675304" w:rsidRDefault="001558E8">
            <w:r w:rsidRPr="001558E8">
              <w:rPr>
                <w:i/>
                <w:iCs/>
                <w:color w:val="888888"/>
                <w:sz w:val="22"/>
                <w:szCs w:val="22"/>
              </w:rPr>
              <w:t>Gestión de proyectos de inteligencia artificial</w:t>
            </w:r>
          </w:p>
        </w:tc>
      </w:tr>
      <w:tr w:rsidR="00675304" w14:paraId="3BEE0A1B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B4BA5A" w14:textId="77777777" w:rsidR="00675304" w:rsidRDefault="00000000">
            <w:r>
              <w:rPr>
                <w:b/>
                <w:bCs/>
                <w:color w:val="FFFFFF"/>
                <w:sz w:val="22"/>
                <w:szCs w:val="22"/>
              </w:rPr>
              <w:t>Actividad: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5DE383" w14:textId="179A7211" w:rsidR="00675304" w:rsidRDefault="001558E8">
            <w:r>
              <w:rPr>
                <w:i/>
                <w:iCs/>
                <w:color w:val="888888"/>
                <w:sz w:val="22"/>
                <w:szCs w:val="22"/>
              </w:rPr>
              <w:t xml:space="preserve">Actividad </w:t>
            </w:r>
            <w:r w:rsidR="000C20B4">
              <w:rPr>
                <w:i/>
                <w:iCs/>
                <w:color w:val="888888"/>
                <w:sz w:val="22"/>
                <w:szCs w:val="22"/>
              </w:rPr>
              <w:t>V</w:t>
            </w:r>
            <w:r w:rsidR="00540568">
              <w:rPr>
                <w:i/>
                <w:iCs/>
                <w:color w:val="888888"/>
                <w:sz w:val="22"/>
                <w:szCs w:val="22"/>
              </w:rPr>
              <w:t>I</w:t>
            </w:r>
            <w:r w:rsidR="00A65E65">
              <w:rPr>
                <w:i/>
                <w:iCs/>
                <w:color w:val="888888"/>
                <w:sz w:val="22"/>
                <w:szCs w:val="22"/>
              </w:rPr>
              <w:t>II</w:t>
            </w:r>
          </w:p>
        </w:tc>
      </w:tr>
      <w:tr w:rsidR="00675304" w14:paraId="7215E7D2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A54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068EC4" w14:textId="77777777" w:rsidR="00675304" w:rsidRDefault="00000000">
            <w:r>
              <w:rPr>
                <w:b/>
                <w:bCs/>
                <w:color w:val="FFFFFF"/>
                <w:sz w:val="22"/>
                <w:szCs w:val="22"/>
              </w:rPr>
              <w:t>Alumno(a):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9FD0B1" w14:textId="4F77757D" w:rsidR="00675304" w:rsidRDefault="001558E8">
            <w:r>
              <w:rPr>
                <w:i/>
                <w:iCs/>
                <w:color w:val="888888"/>
                <w:sz w:val="22"/>
                <w:szCs w:val="22"/>
              </w:rPr>
              <w:t>Raúl Ramos Acuña</w:t>
            </w:r>
            <w:r w:rsidR="00540568">
              <w:rPr>
                <w:i/>
                <w:iCs/>
                <w:color w:val="888888"/>
                <w:sz w:val="22"/>
                <w:szCs w:val="22"/>
              </w:rPr>
              <w:t xml:space="preserve"> y </w:t>
            </w:r>
            <w:r w:rsidR="00D448DD" w:rsidRPr="00D448DD">
              <w:rPr>
                <w:i/>
                <w:iCs/>
                <w:color w:val="888888"/>
                <w:sz w:val="22"/>
                <w:szCs w:val="22"/>
              </w:rPr>
              <w:t>Luis Alfonso Salcedo Peña</w:t>
            </w:r>
          </w:p>
        </w:tc>
      </w:tr>
      <w:tr w:rsidR="00675304" w14:paraId="63CF25AA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6B551B" w14:textId="77777777" w:rsidR="00675304" w:rsidRDefault="00000000">
            <w:r>
              <w:rPr>
                <w:b/>
                <w:bCs/>
                <w:color w:val="FFFFFF"/>
                <w:sz w:val="22"/>
                <w:szCs w:val="22"/>
              </w:rPr>
              <w:t>Matrícula: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ACC35A" w14:textId="7817BDC2" w:rsidR="00675304" w:rsidRDefault="001558E8">
            <w:r w:rsidRPr="001558E8">
              <w:rPr>
                <w:i/>
                <w:iCs/>
                <w:color w:val="888888"/>
                <w:sz w:val="22"/>
                <w:szCs w:val="22"/>
              </w:rPr>
              <w:t>AL07141806</w:t>
            </w:r>
          </w:p>
        </w:tc>
      </w:tr>
      <w:tr w:rsidR="00675304" w14:paraId="3E6A41FC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A54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E4E006" w14:textId="77777777" w:rsidR="00675304" w:rsidRDefault="00000000">
            <w:r>
              <w:rPr>
                <w:b/>
                <w:bCs/>
                <w:color w:val="FFFFFF"/>
                <w:sz w:val="22"/>
                <w:szCs w:val="22"/>
              </w:rPr>
              <w:t>Docente: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7303EC" w14:textId="6A7400BC" w:rsidR="00675304" w:rsidRDefault="001558E8">
            <w:r w:rsidRPr="001558E8">
              <w:rPr>
                <w:i/>
                <w:iCs/>
                <w:color w:val="888888"/>
                <w:sz w:val="22"/>
                <w:szCs w:val="22"/>
              </w:rPr>
              <w:t>Luis Ariel Vázquez Piña</w:t>
            </w:r>
          </w:p>
        </w:tc>
      </w:tr>
      <w:tr w:rsidR="00675304" w14:paraId="18B7FA69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7244CE" w14:textId="77777777" w:rsidR="00675304" w:rsidRDefault="00000000">
            <w:r>
              <w:rPr>
                <w:b/>
                <w:bCs/>
                <w:color w:val="FFFFFF"/>
                <w:sz w:val="22"/>
                <w:szCs w:val="22"/>
              </w:rPr>
              <w:t>Fecha de entrega: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C647A8" w14:textId="37A7999A" w:rsidR="00675304" w:rsidRDefault="008D57E2">
            <w:r>
              <w:rPr>
                <w:i/>
                <w:iCs/>
                <w:color w:val="888888"/>
                <w:sz w:val="22"/>
                <w:szCs w:val="22"/>
              </w:rPr>
              <w:t>2</w:t>
            </w:r>
            <w:r w:rsidR="00A65E65">
              <w:rPr>
                <w:i/>
                <w:iCs/>
                <w:color w:val="888888"/>
                <w:sz w:val="22"/>
                <w:szCs w:val="22"/>
              </w:rPr>
              <w:t>2</w:t>
            </w:r>
            <w:r w:rsidR="001558E8">
              <w:rPr>
                <w:i/>
                <w:iCs/>
                <w:color w:val="888888"/>
                <w:sz w:val="22"/>
                <w:szCs w:val="22"/>
              </w:rPr>
              <w:t xml:space="preserve"> / 0</w:t>
            </w:r>
            <w:r w:rsidR="00A65E65">
              <w:rPr>
                <w:i/>
                <w:iCs/>
                <w:color w:val="888888"/>
                <w:sz w:val="22"/>
                <w:szCs w:val="22"/>
              </w:rPr>
              <w:t>7</w:t>
            </w:r>
            <w:r w:rsidR="001558E8">
              <w:rPr>
                <w:i/>
                <w:iCs/>
                <w:color w:val="888888"/>
                <w:sz w:val="22"/>
                <w:szCs w:val="22"/>
              </w:rPr>
              <w:t xml:space="preserve"> / 2026</w:t>
            </w:r>
          </w:p>
        </w:tc>
      </w:tr>
    </w:tbl>
    <w:p w14:paraId="650E43B7" w14:textId="77777777" w:rsidR="00675304" w:rsidRDefault="00675304">
      <w:pPr>
        <w:spacing w:before="200" w:after="200"/>
      </w:pPr>
    </w:p>
    <w:p w14:paraId="6F48BECF" w14:textId="77777777" w:rsidR="00675304" w:rsidRDefault="00000000">
      <w:r>
        <w:br w:type="page"/>
      </w:r>
    </w:p>
    <w:p w14:paraId="54CD0AA7" w14:textId="77777777" w:rsidR="00675304" w:rsidRDefault="00675304">
      <w:pPr>
        <w:sectPr w:rsidR="00675304">
          <w:pgSz w:w="12240" w:h="15840"/>
          <w:pgMar w:top="1080" w:right="1440" w:bottom="1080" w:left="1440" w:header="708" w:footer="708" w:gutter="0"/>
          <w:cols w:space="720"/>
          <w:docGrid w:linePitch="360"/>
        </w:sectPr>
      </w:pPr>
    </w:p>
    <w:p w14:paraId="591E8175" w14:textId="77777777" w:rsidR="00675304" w:rsidRDefault="00000000">
      <w:pPr>
        <w:pStyle w:val="Heading1"/>
        <w:spacing w:after="240"/>
      </w:pPr>
      <w:r>
        <w:lastRenderedPageBreak/>
        <w:t>Declaración de Uso de Inteligencia Artificial</w:t>
      </w:r>
    </w:p>
    <w:p w14:paraId="025948B7" w14:textId="77777777" w:rsidR="00675304" w:rsidRDefault="00675304">
      <w:pPr>
        <w:pBdr>
          <w:bottom w:val="single" w:sz="8" w:space="1" w:color="2DA546"/>
        </w:pBdr>
        <w:spacing w:after="120"/>
      </w:pPr>
    </w:p>
    <w:p w14:paraId="3647347A" w14:textId="77777777" w:rsidR="00675304" w:rsidRDefault="00000000">
      <w:pPr>
        <w:spacing w:before="120" w:after="180"/>
      </w:pPr>
      <w:r>
        <w:rPr>
          <w:sz w:val="22"/>
          <w:szCs w:val="22"/>
        </w:rPr>
        <w:t>El alumno debe indicar de manera honesta si utilizó herramientas de Inteligencia Artificial (IA) para el desarrollo de esta actividad. Completa la siguiente tabla: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200"/>
        <w:gridCol w:w="3660"/>
      </w:tblGrid>
      <w:tr w:rsidR="00675304" w14:paraId="12AFE13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A5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4F54D" w14:textId="77777777" w:rsidR="00675304" w:rsidRDefault="00000000">
            <w:r>
              <w:rPr>
                <w:b/>
                <w:bCs/>
                <w:color w:val="FFFFFF"/>
                <w:sz w:val="20"/>
                <w:szCs w:val="20"/>
              </w:rPr>
              <w:t>Herramienta de IA utilizada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A5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378AC" w14:textId="77777777" w:rsidR="00675304" w:rsidRDefault="00000000">
            <w:r>
              <w:rPr>
                <w:b/>
                <w:bCs/>
                <w:color w:val="FFFFFF"/>
                <w:sz w:val="20"/>
                <w:szCs w:val="20"/>
              </w:rPr>
              <w:t>¿La usaste?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A5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90EF7" w14:textId="77777777" w:rsidR="00675304" w:rsidRDefault="00000000">
            <w:r>
              <w:rPr>
                <w:b/>
                <w:bCs/>
                <w:color w:val="FFFFFF"/>
                <w:sz w:val="20"/>
                <w:szCs w:val="20"/>
              </w:rPr>
              <w:t>Propósito / Descripción de uso</w:t>
            </w:r>
          </w:p>
        </w:tc>
      </w:tr>
      <w:tr w:rsidR="00675304" w14:paraId="404BD7C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FB966" w14:textId="77777777" w:rsidR="00675304" w:rsidRDefault="00000000">
            <w:r>
              <w:rPr>
                <w:sz w:val="20"/>
                <w:szCs w:val="20"/>
              </w:rPr>
              <w:t>ChatGPT / OpenAI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83D4B" w14:textId="3A8592A2" w:rsidR="00675304" w:rsidRDefault="00A65E65">
            <w:pPr>
              <w:jc w:val="center"/>
            </w:pPr>
            <w:r>
              <w:rPr>
                <w:sz w:val="20"/>
                <w:szCs w:val="20"/>
              </w:rPr>
              <w:t xml:space="preserve">x Sí     </w:t>
            </w:r>
            <w:r w:rsidR="000B7215">
              <w:rPr>
                <w:sz w:val="20"/>
                <w:szCs w:val="20"/>
              </w:rPr>
              <w:t>☐ No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44BC7" w14:textId="31FF900F" w:rsidR="00675304" w:rsidRPr="001103DD" w:rsidRDefault="00A65E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Programación, generación de documento y recomendaciones para cumplir con los requerimientos de la actividad.</w:t>
            </w:r>
          </w:p>
        </w:tc>
      </w:tr>
      <w:tr w:rsidR="00675304" w14:paraId="2110E64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2AA64" w14:textId="77777777" w:rsidR="00675304" w:rsidRDefault="00000000">
            <w:r>
              <w:rPr>
                <w:sz w:val="20"/>
                <w:szCs w:val="20"/>
              </w:rPr>
              <w:t>Claude (Anthropic)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F8CC7" w14:textId="77777777" w:rsidR="00675304" w:rsidRDefault="00000000">
            <w:pPr>
              <w:jc w:val="center"/>
            </w:pPr>
            <w:r>
              <w:rPr>
                <w:sz w:val="20"/>
                <w:szCs w:val="20"/>
              </w:rPr>
              <w:t>☐ Sí    ☐ No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88EF3" w14:textId="77777777" w:rsidR="00675304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675304" w14:paraId="3EAD0D2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E2DB2" w14:textId="77777777" w:rsidR="00675304" w:rsidRDefault="00000000">
            <w:r>
              <w:rPr>
                <w:sz w:val="20"/>
                <w:szCs w:val="20"/>
              </w:rPr>
              <w:t>Gemini (Google)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BD696" w14:textId="4B93B6C6" w:rsidR="00675304" w:rsidRDefault="002B5610">
            <w:pPr>
              <w:jc w:val="center"/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Sí    </w:t>
            </w:r>
            <w:r w:rsidR="00B17DE5">
              <w:rPr>
                <w:sz w:val="20"/>
                <w:szCs w:val="20"/>
              </w:rPr>
              <w:t>☐ No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418EC" w14:textId="13B7EE80" w:rsidR="00675304" w:rsidRDefault="00675304"/>
        </w:tc>
      </w:tr>
      <w:tr w:rsidR="00675304" w14:paraId="1DF4598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F18FE" w14:textId="77777777" w:rsidR="00675304" w:rsidRDefault="00000000">
            <w:r>
              <w:rPr>
                <w:sz w:val="20"/>
                <w:szCs w:val="20"/>
              </w:rPr>
              <w:t>Copilot (Microsoft)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E911A" w14:textId="7F091111" w:rsidR="00675304" w:rsidRDefault="00A65E65">
            <w:pPr>
              <w:jc w:val="center"/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Sí    </w:t>
            </w:r>
            <w:r w:rsidR="002B5610">
              <w:rPr>
                <w:sz w:val="20"/>
                <w:szCs w:val="20"/>
              </w:rPr>
              <w:t>☐ No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18191" w14:textId="31572825" w:rsidR="00675304" w:rsidRDefault="00675304"/>
        </w:tc>
      </w:tr>
      <w:tr w:rsidR="00675304" w14:paraId="7803E16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BD002" w14:textId="77777777" w:rsidR="00675304" w:rsidRDefault="00000000">
            <w:r>
              <w:rPr>
                <w:sz w:val="20"/>
                <w:szCs w:val="20"/>
              </w:rPr>
              <w:t>Otra (especifica):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7C481" w14:textId="75FDA1E5" w:rsidR="00675304" w:rsidRDefault="002B5610">
            <w:pPr>
              <w:jc w:val="center"/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Sí    </w:t>
            </w:r>
            <w:r w:rsidR="00DE62B9">
              <w:rPr>
                <w:sz w:val="20"/>
                <w:szCs w:val="20"/>
              </w:rPr>
              <w:t>☐ No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A524C" w14:textId="1E38B42C" w:rsidR="00675304" w:rsidRDefault="00675304"/>
        </w:tc>
      </w:tr>
    </w:tbl>
    <w:p w14:paraId="47EA5A26" w14:textId="77777777" w:rsidR="00675304" w:rsidRDefault="00675304">
      <w:pPr>
        <w:spacing w:before="160" w:after="160"/>
      </w:pPr>
    </w:p>
    <w:p w14:paraId="6FD6E403" w14:textId="77777777" w:rsidR="00675304" w:rsidRDefault="00675304">
      <w:pPr>
        <w:spacing w:before="100" w:after="100"/>
      </w:pPr>
    </w:p>
    <w:p w14:paraId="21F638E6" w14:textId="77777777" w:rsidR="00675304" w:rsidRDefault="00000000">
      <w:r>
        <w:br w:type="page"/>
      </w:r>
    </w:p>
    <w:p w14:paraId="7DF196CF" w14:textId="77777777" w:rsidR="00675304" w:rsidRDefault="00000000">
      <w:pPr>
        <w:pStyle w:val="Heading1"/>
        <w:spacing w:after="240"/>
      </w:pPr>
      <w:r>
        <w:lastRenderedPageBreak/>
        <w:t>Desarrollo de Contenido</w:t>
      </w:r>
    </w:p>
    <w:p w14:paraId="38337970" w14:textId="77777777" w:rsidR="00675304" w:rsidRDefault="00675304">
      <w:pPr>
        <w:pBdr>
          <w:bottom w:val="single" w:sz="8" w:space="1" w:color="2DA546"/>
        </w:pBdr>
        <w:spacing w:after="120"/>
      </w:pPr>
    </w:p>
    <w:p w14:paraId="619B486B" w14:textId="77777777" w:rsidR="00A65E65" w:rsidRDefault="00000000" w:rsidP="00A65E65">
      <w:pPr>
        <w:pStyle w:val="Heading1"/>
      </w:pPr>
      <w:r>
        <w:t xml:space="preserve">1. </w:t>
      </w:r>
      <w:r w:rsidR="00A65E65">
        <w:t>Documento Técnico: Monitoreo, MLOps y Observabilidad - TitanicAPI</w:t>
      </w:r>
    </w:p>
    <w:p w14:paraId="1D362589" w14:textId="77777777" w:rsidR="00A65E65" w:rsidRDefault="00A65E65" w:rsidP="00A65E65">
      <w:r>
        <w:t>Proyecto basado en AutoGluon AutoML, FastAPI, MLflow, Streamlit y mecanismos de monitoreo operacional para la predicción de supervivencia del Titanic.</w:t>
      </w:r>
    </w:p>
    <w:p w14:paraId="414ACB7E" w14:textId="77777777" w:rsidR="00A65E65" w:rsidRDefault="00A65E65" w:rsidP="00A65E65">
      <w:pPr>
        <w:pStyle w:val="Heading2"/>
      </w:pPr>
      <w:r>
        <w:t>1. Definición de indicadores (métricas, logs y trazas)</w:t>
      </w:r>
    </w:p>
    <w:p w14:paraId="6D6D68A1" w14:textId="19E0A36D" w:rsidR="00A65E65" w:rsidRDefault="00A65E65" w:rsidP="00A65E65">
      <w:r>
        <w:t>El proyecto TitanicAPI implementa indicadores para evaluar el comportamiento del modelo durante las etapas de entrenamiento e inferencia.</w:t>
      </w:r>
      <w:r>
        <w:br/>
      </w:r>
      <w:r>
        <w:br/>
        <w:t>Métricas del modelo:</w:t>
      </w:r>
      <w:r>
        <w:br/>
        <w:t>- Accuracy obtenida durante la evaluación del modelo.</w:t>
      </w:r>
      <w:r>
        <w:br/>
        <w:t>- Tiempo de entrenamiento del modelo.</w:t>
      </w:r>
      <w:r>
        <w:br/>
        <w:t>- Probabilidad asociada a la predicción (confidence score).</w:t>
      </w:r>
      <w:r>
        <w:br/>
        <w:t>- Latencia de inferencia por solicitud.</w:t>
      </w:r>
      <w:r>
        <w:br/>
      </w:r>
      <w:r>
        <w:br/>
        <w:t>Métricas operativas:</w:t>
      </w:r>
      <w:r>
        <w:br/>
        <w:t>- Número total de solicitudes procesadas.</w:t>
      </w:r>
      <w:r>
        <w:br/>
        <w:t>- Número de predicciones exitosas.</w:t>
      </w:r>
      <w:r>
        <w:br/>
        <w:t>- Número de errores detectados.</w:t>
      </w:r>
      <w:r>
        <w:br/>
        <w:t>- Porcentaje de solicitudes con datos inválidos.</w:t>
      </w:r>
      <w:r>
        <w:br/>
        <w:t>- Número de alertas generadas.</w:t>
      </w:r>
      <w:r>
        <w:br/>
      </w:r>
      <w:r>
        <w:br/>
        <w:t>Logs registrados:</w:t>
      </w:r>
      <w:r>
        <w:br/>
        <w:t>- predictions.log: almacena timestamp, request_id, datos de entrada, resultado de la predicción, latencia, estado y alertas.</w:t>
      </w:r>
      <w:r>
        <w:br/>
        <w:t>- metrics_history.json: conserva el histórico utilizado por el dashboard operativo.</w:t>
      </w:r>
      <w:r>
        <w:br/>
      </w:r>
      <w:r>
        <w:br/>
        <w:t>Trazabilidad:</w:t>
      </w:r>
      <w:r>
        <w:br/>
        <w:t>MLflow registra experimentos, parámetros utilizados, métricas, versiones del modelo y artefactos generados durante el ciclo de vida del proyecto.</w:t>
      </w:r>
    </w:p>
    <w:p w14:paraId="1953C9BF" w14:textId="77777777" w:rsidR="00A65E65" w:rsidRDefault="00A65E65" w:rsidP="00A65E65">
      <w:pPr>
        <w:pStyle w:val="Heading2"/>
      </w:pPr>
      <w:r>
        <w:t>2. Diseño de alertas inteligentes</w:t>
      </w:r>
    </w:p>
    <w:p w14:paraId="08C7435F" w14:textId="77777777" w:rsidR="00DF7007" w:rsidRDefault="00A65E65" w:rsidP="00A65E65">
      <w:r>
        <w:t>Las alertas fueron diseñadas considerando objetivos de nivel de servicio (SLO) y presupuestos de error (Error Budgets).</w:t>
      </w:r>
      <w:r>
        <w:br/>
      </w:r>
      <w:r>
        <w:br/>
        <w:t>SLO definidos:</w:t>
      </w:r>
      <w:r>
        <w:br/>
        <w:t>- Latencia máxima esperada: 2 segundos.</w:t>
      </w:r>
      <w:r>
        <w:br/>
        <w:t>- Accuracy mínima esperada: 80%.</w:t>
      </w:r>
      <w:r>
        <w:br/>
        <w:t>- Disponibilidad objetivo del servicio: superior al 99%.</w:t>
      </w:r>
      <w:r>
        <w:br/>
      </w:r>
      <w:r>
        <w:br/>
      </w:r>
    </w:p>
    <w:p w14:paraId="3E6F7562" w14:textId="01CF4CF0" w:rsidR="00A65E65" w:rsidRDefault="00A65E65" w:rsidP="00A65E65">
      <w:r>
        <w:lastRenderedPageBreak/>
        <w:t>Clasificación propuesta:</w:t>
      </w:r>
      <w:r>
        <w:br/>
        <w:t>- CRÍTICO: errores del modelo, imposibilidad de cargar el predictor o fallos del servicio. Acción recomendada: detener la operación afectada y ejecutar mecanismos de recuperación.</w:t>
      </w:r>
      <w:r>
        <w:br/>
        <w:t>- ALTO: latencia superior al umbral permitido o incremento significativo de datos inválidos. Acción recomendada: diagnóstico inmediato y corrección.</w:t>
      </w:r>
      <w:r>
        <w:br/>
        <w:t>- MEDIO: tendencias de degradación del rendimiento o cambios graduales en los datos. Acción recomendada: monitoreo preventivo.</w:t>
      </w:r>
      <w:r>
        <w:br/>
        <w:t>- BAJO: eventos informativos sin impacto operacional inmediato.</w:t>
      </w:r>
      <w:r>
        <w:br/>
      </w:r>
      <w:r>
        <w:br/>
        <w:t>El presupuesto de error permite tolerar desviaciones controladas antes de considerar que el servicio incumple sus objetivos operacionales.</w:t>
      </w:r>
    </w:p>
    <w:p w14:paraId="54F71800" w14:textId="77777777" w:rsidR="00A65E65" w:rsidRDefault="00A65E65" w:rsidP="00A65E65">
      <w:pPr>
        <w:pStyle w:val="Heading2"/>
      </w:pPr>
      <w:r>
        <w:t>3. Descripción de dashboards</w:t>
      </w:r>
    </w:p>
    <w:p w14:paraId="2660AB51" w14:textId="77777777" w:rsidR="00A65E65" w:rsidRDefault="00A65E65" w:rsidP="00A65E65">
      <w:r>
        <w:t>El dashboard desarrollado con Streamlit y Plotly proporciona información operacional en tiempo real.</w:t>
      </w:r>
      <w:r>
        <w:br/>
      </w:r>
      <w:r>
        <w:br/>
        <w:t>Sus componentes principales son:</w:t>
      </w:r>
      <w:r>
        <w:br/>
        <w:t>- Total de ejecuciones registradas.</w:t>
      </w:r>
      <w:r>
        <w:br/>
        <w:t>- Latencia promedio del servicio.</w:t>
      </w:r>
      <w:r>
        <w:br/>
        <w:t>- Número de predicciones exitosas.</w:t>
      </w:r>
      <w:r>
        <w:br/>
        <w:t>- Número de alertas generadas.</w:t>
      </w:r>
      <w:r>
        <w:br/>
        <w:t>- Distribución de solicitudes mediante gráfico circular.</w:t>
      </w:r>
      <w:r>
        <w:br/>
        <w:t>- Gráfico temporal de latencia comparado con el umbral máximo permitido.</w:t>
      </w:r>
      <w:r>
        <w:br/>
        <w:t>- Histórico de métricas por ejecución.</w:t>
      </w:r>
      <w:r>
        <w:br/>
        <w:t>- Panel de alertas activas clasificadas por severidad.</w:t>
      </w:r>
      <w:r>
        <w:br/>
      </w:r>
      <w:r>
        <w:br/>
        <w:t>El objetivo principal del dashboard es facilitar la toma de decisiones y permitir la identificación temprana de anomalías operacionales.</w:t>
      </w:r>
    </w:p>
    <w:p w14:paraId="65990ACE" w14:textId="77777777" w:rsidR="00A65E65" w:rsidRDefault="00A65E65" w:rsidP="00A65E65">
      <w:pPr>
        <w:pStyle w:val="Heading2"/>
      </w:pPr>
      <w:r>
        <w:t>4. Runbooks de respuesta a incidentes</w:t>
      </w:r>
    </w:p>
    <w:p w14:paraId="3B406C82" w14:textId="77777777" w:rsidR="00A65E65" w:rsidRDefault="00A65E65" w:rsidP="00A65E65">
      <w:r>
        <w:t>Procedimiento propuesto:</w:t>
      </w:r>
      <w:r>
        <w:br/>
        <w:t>1. Detectar el incidente mediante monitor.py o MLflow.</w:t>
      </w:r>
      <w:r>
        <w:br/>
        <w:t>2. Clasificar la severidad del evento.</w:t>
      </w:r>
      <w:r>
        <w:br/>
        <w:t>3. Analizar métricas, logs y datos recibidos.</w:t>
      </w:r>
      <w:r>
        <w:br/>
        <w:t>4. Aplicar la acción correctiva correspondiente.</w:t>
      </w:r>
      <w:r>
        <w:br/>
      </w:r>
      <w:r>
        <w:br/>
        <w:t>Ejemplos:</w:t>
      </w:r>
      <w:r>
        <w:br/>
        <w:t>- Datos inválidos: rechazar la solicitud y notificar el motivo del error.</w:t>
      </w:r>
      <w:r>
        <w:br/>
        <w:t>- Alta latencia: validar el estado del servicio y revisar la utilización de recursos.</w:t>
      </w:r>
      <w:r>
        <w:br/>
        <w:t>- Error del modelo: restaurar la última versión estable disponible.</w:t>
      </w:r>
      <w:r>
        <w:br/>
        <w:t>- Degradación del rendimiento: evaluar un proceso de reentrenamiento.</w:t>
      </w:r>
      <w:r>
        <w:br/>
      </w:r>
      <w:r>
        <w:br/>
        <w:t>Cuando el incidente presente un impacto elevado sobre el servicio, se recomienda detener temporalmente las solicitudes afectadas hasta completar la recuperación.</w:t>
      </w:r>
    </w:p>
    <w:p w14:paraId="70326E27" w14:textId="77777777" w:rsidR="00DF7007" w:rsidRDefault="00DF7007" w:rsidP="00A65E65">
      <w:pPr>
        <w:pStyle w:val="Heading2"/>
      </w:pPr>
    </w:p>
    <w:p w14:paraId="318F91BE" w14:textId="5F703F1F" w:rsidR="00A65E65" w:rsidRDefault="00A65E65" w:rsidP="00A65E65">
      <w:pPr>
        <w:pStyle w:val="Heading2"/>
      </w:pPr>
      <w:r>
        <w:lastRenderedPageBreak/>
        <w:t>5. Estrategias de detección de Data Drift</w:t>
      </w:r>
    </w:p>
    <w:p w14:paraId="6BD6E9AE" w14:textId="77777777" w:rsidR="00A65E65" w:rsidRDefault="00A65E65" w:rsidP="00A65E65">
      <w:r>
        <w:t>La detección de Data Drift se plantea comparando los datos utilizados durante el entrenamiento con aquellos observados en producción.</w:t>
      </w:r>
      <w:r>
        <w:br/>
      </w:r>
      <w:r>
        <w:br/>
        <w:t>Estrategias recomendadas:</w:t>
      </w:r>
      <w:r>
        <w:br/>
        <w:t>- Comparación estadística de distribuciones.</w:t>
      </w:r>
      <w:r>
        <w:br/>
        <w:t>- Population Stability Index (PSI).</w:t>
      </w:r>
      <w:r>
        <w:br/>
        <w:t>- Kolmogorov-Smirnov Test.</w:t>
      </w:r>
      <w:r>
        <w:br/>
        <w:t>- Comparación de medias y desviaciones estándar.</w:t>
      </w:r>
      <w:r>
        <w:br/>
      </w:r>
      <w:r>
        <w:br/>
        <w:t>Ejemplo práctico:</w:t>
      </w:r>
      <w:r>
        <w:br/>
        <w:t>Si la distribución de la variable Fare comienza a diferir considerablemente del conjunto de entrenamiento original o si aparecen valores atípicos frecuentes para Age o Embarked, el sistema puede generar una alerta preventiva indicando un posible cambio en el comportamiento de los datos.</w:t>
      </w:r>
      <w:r>
        <w:br/>
      </w:r>
      <w:r>
        <w:br/>
        <w:t>La presencia sostenida de Data Drift deberá considerarse como un indicador para iniciar un nuevo ciclo de evaluación o reentrenamiento del modelo.</w:t>
      </w:r>
    </w:p>
    <w:p w14:paraId="2ECFB93D" w14:textId="77777777" w:rsidR="00A65E65" w:rsidRDefault="00A65E65" w:rsidP="00A65E65">
      <w:pPr>
        <w:pStyle w:val="Heading2"/>
      </w:pPr>
      <w:r>
        <w:t>6. Documentación de respuesta automatizada</w:t>
      </w:r>
    </w:p>
    <w:p w14:paraId="72022AC1" w14:textId="77777777" w:rsidR="00A65E65" w:rsidRDefault="00A65E65" w:rsidP="00A65E65">
      <w:r>
        <w:t>Se propone la implementación de dos mecanismos principales.</w:t>
      </w:r>
      <w:r>
        <w:br/>
      </w:r>
      <w:r>
        <w:br/>
        <w:t>Rollback:</w:t>
      </w:r>
      <w:r>
        <w:br/>
        <w:t>Si una nueva versión del modelo presenta una disminución significativa de Accuracy o un incremento considerable en la tasa de errores, podrá restaurarse la última versión estable registrada mediante MLflow.</w:t>
      </w:r>
      <w:r>
        <w:br/>
      </w:r>
      <w:r>
        <w:br/>
        <w:t>Reentrenamiento:</w:t>
      </w:r>
      <w:r>
        <w:br/>
        <w:t>Ante evidencia de Data Drift o degradación del desempeño del modelo se propone el siguiente flujo:</w:t>
      </w:r>
      <w:r>
        <w:br/>
        <w:t>1. Capturar nuevos datos válidos.</w:t>
      </w:r>
      <w:r>
        <w:br/>
        <w:t>2. Ejecutar nuevamente el pipeline de entrenamiento con AutoGluon.</w:t>
      </w:r>
      <w:r>
        <w:br/>
        <w:t>3. Evaluar las métricas obtenidas.</w:t>
      </w:r>
      <w:r>
        <w:br/>
        <w:t>4. Registrar la nueva versión del modelo en MLflow.</w:t>
      </w:r>
      <w:r>
        <w:br/>
        <w:t>5. Promover el modelo únicamente si cumple con los criterios previamente establecidos.</w:t>
      </w:r>
      <w:r>
        <w:br/>
      </w:r>
      <w:r>
        <w:br/>
        <w:t>La automatización completa del rollback y del reentrenamiento se documenta como una propuesta de evolución futura que puede implementarse utilizando herramientas de orquestación como Airflow o Kubeflow.</w:t>
      </w:r>
    </w:p>
    <w:p w14:paraId="1FB57C93" w14:textId="77777777" w:rsidR="00DF7007" w:rsidRDefault="00DF7007" w:rsidP="00A65E65">
      <w:pPr>
        <w:pStyle w:val="Heading2"/>
      </w:pPr>
    </w:p>
    <w:p w14:paraId="068BFF3B" w14:textId="77777777" w:rsidR="00DF7007" w:rsidRDefault="00DF7007" w:rsidP="00A65E65">
      <w:pPr>
        <w:pStyle w:val="Heading2"/>
      </w:pPr>
    </w:p>
    <w:p w14:paraId="641A7BE9" w14:textId="77777777" w:rsidR="00DF7007" w:rsidRDefault="00DF7007" w:rsidP="00A65E65">
      <w:pPr>
        <w:pStyle w:val="Heading2"/>
      </w:pPr>
    </w:p>
    <w:p w14:paraId="582F26E6" w14:textId="43CB2A17" w:rsidR="00A65E65" w:rsidRDefault="00A65E65" w:rsidP="00A65E65">
      <w:pPr>
        <w:pStyle w:val="Heading2"/>
      </w:pPr>
      <w:r>
        <w:lastRenderedPageBreak/>
        <w:t>Conclusión</w:t>
      </w:r>
    </w:p>
    <w:p w14:paraId="23F417E7" w14:textId="77777777" w:rsidR="00A65E65" w:rsidRDefault="00A65E65" w:rsidP="00A65E65">
      <w:r>
        <w:t>La arquitectura propuesta para TitanicAPI integra monitoreo operacional, observabilidad y gestión del ciclo de vida del modelo mediante métricas, logs, dashboards y MLflow. Esta aproximación proporciona una base sólida para la adopción de prácticas MLOps y permite establecer mecanismos de mejora continua, respuesta ante incidentes y futuras capacidades de automatización.</w:t>
      </w:r>
    </w:p>
    <w:p w14:paraId="0ADFEC17" w14:textId="6645C44B" w:rsidR="00115525" w:rsidRPr="00A65E65" w:rsidRDefault="00115525" w:rsidP="00A65E65">
      <w:pPr>
        <w:pStyle w:val="Heading2"/>
        <w:spacing w:before="200" w:after="120"/>
        <w:rPr>
          <w:rFonts w:ascii="Calibri" w:hAnsi="Calibri" w:cs="Calibri"/>
          <w:color w:val="000000"/>
          <w:sz w:val="27"/>
          <w:szCs w:val="27"/>
          <w:lang w:val="en-MX"/>
        </w:rPr>
      </w:pPr>
    </w:p>
    <w:sectPr w:rsidR="00115525" w:rsidRPr="00A65E65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6D2B793" w14:textId="77777777" w:rsidR="00551AED" w:rsidRDefault="00551AED">
      <w:r>
        <w:separator/>
      </w:r>
    </w:p>
  </w:endnote>
  <w:endnote w:type="continuationSeparator" w:id="0">
    <w:p w14:paraId="0EC7CDD1" w14:textId="77777777" w:rsidR="00551AED" w:rsidRDefault="00551A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7EDF59" w14:textId="70C32E02" w:rsidR="00675304" w:rsidRDefault="00000000">
    <w:pPr>
      <w:pBdr>
        <w:top w:val="single" w:sz="6" w:space="1" w:color="2DA546"/>
      </w:pBdr>
      <w:tabs>
        <w:tab w:val="right" w:pos="9026"/>
      </w:tabs>
      <w:spacing w:before="100"/>
    </w:pPr>
    <w:r>
      <w:rPr>
        <w:color w:val="888888"/>
        <w:sz w:val="18"/>
        <w:szCs w:val="18"/>
      </w:rPr>
      <w:t>[Nombre del alumno]</w:t>
    </w:r>
    <w:r>
      <w:rPr>
        <w:color w:val="888888"/>
        <w:sz w:val="18"/>
        <w:szCs w:val="18"/>
      </w:rPr>
      <w:tab/>
      <w:t xml:space="preserve">Página </w:t>
    </w:r>
    <w:r>
      <w:fldChar w:fldCharType="begin"/>
    </w:r>
    <w:r>
      <w:instrText>PAGE</w:instrText>
    </w:r>
    <w:r>
      <w:fldChar w:fldCharType="separate"/>
    </w:r>
    <w:r w:rsidR="00D4192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3C39364" w14:textId="77777777" w:rsidR="00551AED" w:rsidRDefault="00551AED">
      <w:r>
        <w:separator/>
      </w:r>
    </w:p>
  </w:footnote>
  <w:footnote w:type="continuationSeparator" w:id="0">
    <w:p w14:paraId="36B99DF4" w14:textId="77777777" w:rsidR="00551AED" w:rsidRDefault="00551A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19D78B" w14:textId="77777777" w:rsidR="00675304" w:rsidRDefault="00000000">
    <w:pPr>
      <w:pBdr>
        <w:bottom w:val="single" w:sz="6" w:space="1" w:color="2DA546"/>
      </w:pBdr>
      <w:tabs>
        <w:tab w:val="right" w:pos="9026"/>
      </w:tabs>
      <w:spacing w:after="100"/>
    </w:pPr>
    <w:r>
      <w:rPr>
        <w:b/>
        <w:bCs/>
        <w:color w:val="2DA546"/>
        <w:sz w:val="18"/>
        <w:szCs w:val="18"/>
      </w:rPr>
      <w:t>Universidad Tecmilenio</w:t>
    </w:r>
    <w:r>
      <w:rPr>
        <w:color w:val="888888"/>
        <w:sz w:val="18"/>
        <w:szCs w:val="18"/>
      </w:rPr>
      <w:tab/>
      <w:t>[Nombre de la Materia]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42741E"/>
    <w:multiLevelType w:val="hybridMultilevel"/>
    <w:tmpl w:val="DD628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B019D"/>
    <w:multiLevelType w:val="hybridMultilevel"/>
    <w:tmpl w:val="3E5EE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00246"/>
    <w:multiLevelType w:val="hybridMultilevel"/>
    <w:tmpl w:val="BB28A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46155F"/>
    <w:multiLevelType w:val="hybridMultilevel"/>
    <w:tmpl w:val="73202F26"/>
    <w:lvl w:ilvl="0" w:tplc="197E49BC">
      <w:start w:val="1"/>
      <w:numFmt w:val="bullet"/>
      <w:lvlText w:val="●"/>
      <w:lvlJc w:val="left"/>
      <w:pPr>
        <w:ind w:left="720" w:hanging="360"/>
      </w:pPr>
    </w:lvl>
    <w:lvl w:ilvl="1" w:tplc="12E428E6">
      <w:start w:val="1"/>
      <w:numFmt w:val="bullet"/>
      <w:lvlText w:val="○"/>
      <w:lvlJc w:val="left"/>
      <w:pPr>
        <w:ind w:left="1440" w:hanging="360"/>
      </w:pPr>
    </w:lvl>
    <w:lvl w:ilvl="2" w:tplc="472482EC">
      <w:start w:val="1"/>
      <w:numFmt w:val="bullet"/>
      <w:lvlText w:val="■"/>
      <w:lvlJc w:val="left"/>
      <w:pPr>
        <w:ind w:left="2160" w:hanging="360"/>
      </w:pPr>
    </w:lvl>
    <w:lvl w:ilvl="3" w:tplc="F91406AE">
      <w:start w:val="1"/>
      <w:numFmt w:val="bullet"/>
      <w:lvlText w:val="●"/>
      <w:lvlJc w:val="left"/>
      <w:pPr>
        <w:ind w:left="2880" w:hanging="360"/>
      </w:pPr>
    </w:lvl>
    <w:lvl w:ilvl="4" w:tplc="8C9241B6">
      <w:start w:val="1"/>
      <w:numFmt w:val="bullet"/>
      <w:lvlText w:val="○"/>
      <w:lvlJc w:val="left"/>
      <w:pPr>
        <w:ind w:left="3600" w:hanging="360"/>
      </w:pPr>
    </w:lvl>
    <w:lvl w:ilvl="5" w:tplc="725EE7EA">
      <w:start w:val="1"/>
      <w:numFmt w:val="bullet"/>
      <w:lvlText w:val="■"/>
      <w:lvlJc w:val="left"/>
      <w:pPr>
        <w:ind w:left="4320" w:hanging="360"/>
      </w:pPr>
    </w:lvl>
    <w:lvl w:ilvl="6" w:tplc="B1B019F2">
      <w:start w:val="1"/>
      <w:numFmt w:val="bullet"/>
      <w:lvlText w:val="●"/>
      <w:lvlJc w:val="left"/>
      <w:pPr>
        <w:ind w:left="5040" w:hanging="360"/>
      </w:pPr>
    </w:lvl>
    <w:lvl w:ilvl="7" w:tplc="989043DA">
      <w:start w:val="1"/>
      <w:numFmt w:val="bullet"/>
      <w:lvlText w:val="●"/>
      <w:lvlJc w:val="left"/>
      <w:pPr>
        <w:ind w:left="5760" w:hanging="360"/>
      </w:pPr>
    </w:lvl>
    <w:lvl w:ilvl="8" w:tplc="531CBB3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1AC370AD"/>
    <w:multiLevelType w:val="hybridMultilevel"/>
    <w:tmpl w:val="F3D0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8E4E26"/>
    <w:multiLevelType w:val="hybridMultilevel"/>
    <w:tmpl w:val="98183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B13D58"/>
    <w:multiLevelType w:val="hybridMultilevel"/>
    <w:tmpl w:val="17BAA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BC5B2D"/>
    <w:multiLevelType w:val="multilevel"/>
    <w:tmpl w:val="191E0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C03D10"/>
    <w:multiLevelType w:val="hybridMultilevel"/>
    <w:tmpl w:val="7E4A5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BC27A9"/>
    <w:multiLevelType w:val="multilevel"/>
    <w:tmpl w:val="61C65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5E07E7"/>
    <w:multiLevelType w:val="multilevel"/>
    <w:tmpl w:val="A65804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01441F"/>
    <w:multiLevelType w:val="hybridMultilevel"/>
    <w:tmpl w:val="BF2EC0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BA7E7A"/>
    <w:multiLevelType w:val="multilevel"/>
    <w:tmpl w:val="DB48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35266364">
    <w:abstractNumId w:val="3"/>
    <w:lvlOverride w:ilvl="0">
      <w:startOverride w:val="1"/>
    </w:lvlOverride>
  </w:num>
  <w:num w:numId="2" w16cid:durableId="191963929">
    <w:abstractNumId w:val="12"/>
  </w:num>
  <w:num w:numId="3" w16cid:durableId="262804568">
    <w:abstractNumId w:val="4"/>
  </w:num>
  <w:num w:numId="4" w16cid:durableId="466702094">
    <w:abstractNumId w:val="5"/>
  </w:num>
  <w:num w:numId="5" w16cid:durableId="1983121388">
    <w:abstractNumId w:val="2"/>
  </w:num>
  <w:num w:numId="6" w16cid:durableId="2141145507">
    <w:abstractNumId w:val="8"/>
  </w:num>
  <w:num w:numId="7" w16cid:durableId="1513496374">
    <w:abstractNumId w:val="1"/>
  </w:num>
  <w:num w:numId="8" w16cid:durableId="2029208240">
    <w:abstractNumId w:val="0"/>
  </w:num>
  <w:num w:numId="9" w16cid:durableId="175004396">
    <w:abstractNumId w:val="11"/>
  </w:num>
  <w:num w:numId="10" w16cid:durableId="766736699">
    <w:abstractNumId w:val="6"/>
  </w:num>
  <w:num w:numId="11" w16cid:durableId="2061126206">
    <w:abstractNumId w:val="7"/>
  </w:num>
  <w:num w:numId="12" w16cid:durableId="1209413199">
    <w:abstractNumId w:val="10"/>
  </w:num>
  <w:num w:numId="13" w16cid:durableId="2003191386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304"/>
    <w:rsid w:val="00004E18"/>
    <w:rsid w:val="0004103F"/>
    <w:rsid w:val="000B7215"/>
    <w:rsid w:val="000C20B4"/>
    <w:rsid w:val="000F235C"/>
    <w:rsid w:val="00103CA5"/>
    <w:rsid w:val="001103DD"/>
    <w:rsid w:val="00115525"/>
    <w:rsid w:val="00125935"/>
    <w:rsid w:val="00147A97"/>
    <w:rsid w:val="001558E8"/>
    <w:rsid w:val="001612C5"/>
    <w:rsid w:val="00200719"/>
    <w:rsid w:val="0025796E"/>
    <w:rsid w:val="00283308"/>
    <w:rsid w:val="002B5610"/>
    <w:rsid w:val="002D3674"/>
    <w:rsid w:val="00317395"/>
    <w:rsid w:val="003211C9"/>
    <w:rsid w:val="00345312"/>
    <w:rsid w:val="00394F23"/>
    <w:rsid w:val="0045025A"/>
    <w:rsid w:val="004660D7"/>
    <w:rsid w:val="004B75B9"/>
    <w:rsid w:val="004F39D3"/>
    <w:rsid w:val="005232B2"/>
    <w:rsid w:val="00540568"/>
    <w:rsid w:val="00551AED"/>
    <w:rsid w:val="005564AE"/>
    <w:rsid w:val="005D6F73"/>
    <w:rsid w:val="005E785B"/>
    <w:rsid w:val="00675304"/>
    <w:rsid w:val="006B5A0F"/>
    <w:rsid w:val="006E1D20"/>
    <w:rsid w:val="00734C36"/>
    <w:rsid w:val="00753743"/>
    <w:rsid w:val="00783DD4"/>
    <w:rsid w:val="007E5E18"/>
    <w:rsid w:val="008A5112"/>
    <w:rsid w:val="008B1394"/>
    <w:rsid w:val="008D57E2"/>
    <w:rsid w:val="009C1CFD"/>
    <w:rsid w:val="009D15D8"/>
    <w:rsid w:val="00A440A1"/>
    <w:rsid w:val="00A46417"/>
    <w:rsid w:val="00A65E65"/>
    <w:rsid w:val="00AB3B31"/>
    <w:rsid w:val="00B02E76"/>
    <w:rsid w:val="00B118D5"/>
    <w:rsid w:val="00B119C0"/>
    <w:rsid w:val="00B17DE5"/>
    <w:rsid w:val="00B326F1"/>
    <w:rsid w:val="00B62A0D"/>
    <w:rsid w:val="00B82E90"/>
    <w:rsid w:val="00C42C87"/>
    <w:rsid w:val="00C46588"/>
    <w:rsid w:val="00CC5EC3"/>
    <w:rsid w:val="00CE09B6"/>
    <w:rsid w:val="00D158D3"/>
    <w:rsid w:val="00D41928"/>
    <w:rsid w:val="00D448DD"/>
    <w:rsid w:val="00D80A50"/>
    <w:rsid w:val="00D94280"/>
    <w:rsid w:val="00DA60B3"/>
    <w:rsid w:val="00DB4962"/>
    <w:rsid w:val="00DC4F9B"/>
    <w:rsid w:val="00DE62B9"/>
    <w:rsid w:val="00DF7007"/>
    <w:rsid w:val="00E37BC1"/>
    <w:rsid w:val="00ED2600"/>
    <w:rsid w:val="00ED57F4"/>
    <w:rsid w:val="00F461A3"/>
    <w:rsid w:val="00F80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62FB8"/>
  <w15:docId w15:val="{53546029-3E6A-E746-BE39-A3F4112EA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1C1C1C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8DD"/>
    <w:rPr>
      <w:rFonts w:ascii="Times New Roman" w:eastAsia="Times New Roman" w:hAnsi="Times New Roman" w:cs="Times New Roman"/>
      <w:color w:val="auto"/>
      <w:lang w:val="en-MX" w:eastAsia="en-US"/>
    </w:rPr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A5276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DA54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83DD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F39D3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448DD"/>
    <w:rPr>
      <w:b/>
      <w:bCs/>
    </w:rPr>
  </w:style>
  <w:style w:type="character" w:styleId="Emphasis">
    <w:name w:val="Emphasis"/>
    <w:basedOn w:val="DefaultParagraphFont"/>
    <w:uiPriority w:val="20"/>
    <w:qFormat/>
    <w:rsid w:val="00D448D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D448D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991</Words>
  <Characters>5651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RAUL RAMOS ACUNA</cp:lastModifiedBy>
  <cp:revision>3</cp:revision>
  <dcterms:created xsi:type="dcterms:W3CDTF">2026-07-23T03:16:00Z</dcterms:created>
  <dcterms:modified xsi:type="dcterms:W3CDTF">2026-07-23T03:30:00Z</dcterms:modified>
</cp:coreProperties>
</file>