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CU05-Validar alerta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after="120" w:before="24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2"/>
              </w:numPr>
              <w:spacing w:after="0" w:afterAutospacing="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2"/>
              </w:numPr>
              <w:spacing w:after="0" w:afterAutospacing="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05.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2"/>
              </w:numPr>
              <w:spacing w:after="12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Rosmeri Gloria Ccanto Flores</w:t>
            </w:r>
          </w:p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Ariana Maria Camana Huapaya</w:t>
            </w:r>
          </w:p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Erly Toribio Rivera Inche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Actualización de:.</w:t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3"/>
              </w:numPr>
              <w:spacing w:after="12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</w:tbl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Validar alerta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02/10/2022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verificar la información brindada en las alertas antes de convertirlas en denuncias.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A06-Moderador.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Deben haber alertas no verificadas.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moderador recibe la notificación de una nueva alerta realizada en el sistema.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Visualiza la alerta en la IU-17 y presiona sobre la alerta nueva.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le muestra un frame flotante con la información de la alerta.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moderador sale del frame flotante.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Presiona sobre el botón “Aceptar”.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5.1.  El moderador no está seguro de la veracidad de la alerta y al salir del frame presiona el botón “Rechazar”.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Las alertas con veracidad comprobada pasan al siguiente caso de uso.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actualiza el estado de alerta.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alerta es publicada en la página.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ubicación es incluida en el mapa interactivo</w:t>
            </w:r>
          </w:p>
        </w:tc>
      </w:tr>
    </w:tbl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Usuarios relacionados</w:t>
      </w:r>
    </w:p>
    <w:p w:rsidR="00000000" w:rsidDel="00000000" w:rsidP="00000000" w:rsidRDefault="00000000" w:rsidRPr="00000000" w14:paraId="0000007B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IU-16</w:t>
      </w:r>
    </w:p>
    <w:p w:rsidR="00000000" w:rsidDel="00000000" w:rsidP="00000000" w:rsidRDefault="00000000" w:rsidRPr="00000000" w14:paraId="0000007C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89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-872962</wp:posOffset>
          </wp:positionH>
          <wp:positionV relativeFrom="paragraph">
            <wp:posOffset>-342899</wp:posOffset>
          </wp:positionV>
          <wp:extent cx="7472363" cy="10563998"/>
          <wp:effectExtent b="0" l="0" r="0" t="0"/>
          <wp:wrapNone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jpg"/><Relationship Id="rId8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