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17.png" ContentType="image/jpe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0E69C" w14:textId="77777777" w:rsidR="000E082B" w:rsidRDefault="0042128A">
      <w:pPr>
        <w:keepNext/>
        <w:spacing w:before="160" w:after="0"/>
      </w:pPr>
      <w:r>
        <w:rPr>
          <w:noProof/>
        </w:rPr>
        <w:drawing>
          <wp:inline distT="0" distB="0" distL="0" distR="0" wp14:anchorId="1D495AE6" wp14:editId="2230EBB8">
            <wp:extent cx="868680" cy="8686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868680" cy="868680"/>
                    </a:xfrm>
                    <a:prstGeom prst="rect">
                      <a:avLst/>
                    </a:prstGeom>
                  </pic:spPr>
                </pic:pic>
              </a:graphicData>
            </a:graphic>
          </wp:inline>
        </w:drawing>
      </w:r>
    </w:p>
    <w:p w14:paraId="549BA12C" w14:textId="77777777" w:rsidR="000E082B" w:rsidRDefault="0042128A">
      <w:pPr>
        <w:pStyle w:val="Ttulo"/>
      </w:pPr>
      <w:r>
        <w:t>Manual técnico</w:t>
      </w:r>
      <w:r>
        <w:br/>
        <w:t>LavaFacil</w:t>
      </w:r>
    </w:p>
    <w:p w14:paraId="7182FF28" w14:textId="77777777" w:rsidR="000E082B" w:rsidRDefault="0042128A">
      <w:pPr>
        <w:pStyle w:val="Subttulo"/>
        <w:spacing w:after="560"/>
      </w:pPr>
      <w:r>
        <w:t>Base de datos y aplicativo</w:t>
      </w:r>
      <w:r>
        <w:br/>
        <w:t>con Database Mirroring</w:t>
      </w:r>
    </w:p>
    <w:p w14:paraId="4983A122" w14:textId="77777777" w:rsidR="000E082B" w:rsidRDefault="0042128A">
      <w:pPr>
        <w:spacing w:after="100"/>
      </w:pPr>
      <w:r>
        <w:rPr>
          <w:b/>
          <w:sz w:val="20"/>
        </w:rPr>
        <w:t>PROYECTO 1  /  BASES DE DATOS AVANZADAS</w:t>
      </w:r>
    </w:p>
    <w:p w14:paraId="59C97C14" w14:textId="77777777" w:rsidR="000E082B" w:rsidRDefault="0042128A">
      <w:r>
        <w:t>III cuatrimestre de 2026</w:t>
      </w:r>
    </w:p>
    <w:p w14:paraId="21A9E63B" w14:textId="77777777" w:rsidR="000E082B" w:rsidRDefault="0042128A">
      <w:pPr>
        <w:spacing w:before="480" w:after="480"/>
      </w:pPr>
      <w:r>
        <w:t>Jose Ramses Aguilar</w:t>
      </w:r>
      <w:r>
        <w:br/>
        <w:t>Rachel Rosales Picado</w:t>
      </w:r>
    </w:p>
    <w:p w14:paraId="0DF22C8B" w14:textId="77777777" w:rsidR="000E082B" w:rsidRDefault="0042128A">
      <w:r>
        <w:t>Pruebas documentadas el 11 de octubre de 2026</w:t>
      </w:r>
    </w:p>
    <w:p w14:paraId="1EA3926F" w14:textId="77777777" w:rsidR="000E082B" w:rsidRDefault="0042128A">
      <w:pPr>
        <w:spacing w:before="200"/>
      </w:pPr>
      <w:r>
        <w:rPr>
          <w:sz w:val="20"/>
        </w:rPr>
        <w:t>SQL Server 2022 Developer · Tailscale · ASP.NET Core</w:t>
      </w:r>
    </w:p>
    <w:p w14:paraId="0435802C" w14:textId="77777777" w:rsidR="000E082B" w:rsidRDefault="0042128A">
      <w:r>
        <w:t>Configuración, puesta en marcha y pruebas del servidor principal, el espejo y el aplicativo.</w:t>
      </w:r>
    </w:p>
    <w:p w14:paraId="1382D547" w14:textId="77777777" w:rsidR="000E082B" w:rsidRDefault="0042128A">
      <w:pPr>
        <w:pStyle w:val="Ttulo1"/>
        <w:pageBreakBefore/>
      </w:pPr>
      <w:r>
        <w:lastRenderedPageBreak/>
        <w:t>Contenido</w:t>
      </w:r>
    </w:p>
    <w:p w14:paraId="1D3CCE9A" w14:textId="44B6500A" w:rsidR="000E082B" w:rsidRDefault="0042128A">
      <w:pPr>
        <w:spacing w:after="80"/>
      </w:pPr>
      <w:hyperlink w:anchor="capitulo_1">
        <w:r>
          <w:rPr>
            <w:sz w:val="21"/>
          </w:rPr>
          <w:t>1. Introducción y alcance</w:t>
        </w:r>
      </w:hyperlink>
    </w:p>
    <w:p w14:paraId="40CE9A33" w14:textId="4ED6C093" w:rsidR="000E082B" w:rsidRDefault="0042128A">
      <w:pPr>
        <w:spacing w:after="80"/>
      </w:pPr>
      <w:hyperlink w:anchor="capitulo_2">
        <w:r>
          <w:rPr>
            <w:sz w:val="21"/>
          </w:rPr>
          <w:t>2. Arquitectura y herramientas</w:t>
        </w:r>
      </w:hyperlink>
    </w:p>
    <w:p w14:paraId="50FE6F77" w14:textId="569018AD" w:rsidR="000E082B" w:rsidRDefault="0042128A">
      <w:pPr>
        <w:spacing w:after="80"/>
      </w:pPr>
      <w:hyperlink w:anchor="capitulo_3">
        <w:r>
          <w:rPr>
            <w:sz w:val="21"/>
          </w:rPr>
          <w:t>3. Base de datos y objetos</w:t>
        </w:r>
      </w:hyperlink>
    </w:p>
    <w:p w14:paraId="4C07195F" w14:textId="7DB2129E" w:rsidR="000E082B" w:rsidRDefault="0042128A">
      <w:pPr>
        <w:spacing w:after="80"/>
      </w:pPr>
      <w:hyperlink w:anchor="capitulo_4">
        <w:r>
          <w:rPr>
            <w:sz w:val="21"/>
          </w:rPr>
          <w:t>4. Red privada y puertos</w:t>
        </w:r>
      </w:hyperlink>
    </w:p>
    <w:p w14:paraId="476535FE" w14:textId="00C5CF1C" w:rsidR="000E082B" w:rsidRDefault="0042128A">
      <w:pPr>
        <w:spacing w:after="80"/>
      </w:pPr>
      <w:hyperlink w:anchor="capitulo_5">
        <w:r>
          <w:rPr>
            <w:sz w:val="21"/>
          </w:rPr>
          <w:t>5. Certificados y endpoints</w:t>
        </w:r>
      </w:hyperlink>
    </w:p>
    <w:p w14:paraId="10D51B02" w14:textId="05E2A714" w:rsidR="000E082B" w:rsidRDefault="0042128A">
      <w:pPr>
        <w:spacing w:after="80"/>
      </w:pPr>
      <w:hyperlink w:anchor="capitulo_6">
        <w:r>
          <w:rPr>
            <w:sz w:val="21"/>
          </w:rPr>
          <w:t>6. Intercambio y autorización de certificados</w:t>
        </w:r>
      </w:hyperlink>
    </w:p>
    <w:p w14:paraId="5A79C503" w14:textId="5429B56F" w:rsidR="000E082B" w:rsidRDefault="0042128A">
      <w:pPr>
        <w:spacing w:after="80"/>
      </w:pPr>
      <w:hyperlink w:anchor="capitulo_7">
        <w:r>
          <w:rPr>
            <w:sz w:val="21"/>
          </w:rPr>
          <w:t>7. Respaldos y preparación del espejo</w:t>
        </w:r>
      </w:hyperlink>
    </w:p>
    <w:p w14:paraId="0C87E127" w14:textId="3EB6CFC2" w:rsidR="000E082B" w:rsidRDefault="0042128A">
      <w:pPr>
        <w:spacing w:after="80"/>
      </w:pPr>
      <w:hyperlink w:anchor="capitulo_8">
        <w:r>
          <w:rPr>
            <w:sz w:val="21"/>
          </w:rPr>
          <w:t>8. Enlace y sincronización</w:t>
        </w:r>
      </w:hyperlink>
    </w:p>
    <w:p w14:paraId="53D55F92" w14:textId="58976E02" w:rsidR="000E082B" w:rsidRDefault="0042128A">
      <w:pPr>
        <w:spacing w:after="80"/>
      </w:pPr>
      <w:hyperlink w:anchor="capitulo_9">
        <w:r>
          <w:rPr>
            <w:sz w:val="21"/>
          </w:rPr>
          <w:t>9. Logins y autenticación</w:t>
        </w:r>
      </w:hyperlink>
    </w:p>
    <w:p w14:paraId="3BC04C0A" w14:textId="53298FFF" w:rsidR="000E082B" w:rsidRDefault="0042128A">
      <w:pPr>
        <w:spacing w:after="80"/>
      </w:pPr>
      <w:hyperlink w:anchor="capitulo_10">
        <w:r>
          <w:rPr>
            <w:sz w:val="21"/>
          </w:rPr>
          <w:t>10. Configuración del aplicativo</w:t>
        </w:r>
      </w:hyperlink>
    </w:p>
    <w:p w14:paraId="5B31F9F7" w14:textId="3EF7D1B2" w:rsidR="000E082B" w:rsidRDefault="0042128A">
      <w:pPr>
        <w:spacing w:after="80"/>
      </w:pPr>
      <w:hyperlink w:anchor="capitulo_11">
        <w:r>
          <w:rPr>
            <w:sz w:val="21"/>
          </w:rPr>
          <w:t>11. Conmutación manual y consulta</w:t>
        </w:r>
      </w:hyperlink>
    </w:p>
    <w:p w14:paraId="274F6CDF" w14:textId="2B346E0E" w:rsidR="000E082B" w:rsidRDefault="0042128A">
      <w:pPr>
        <w:spacing w:after="80"/>
      </w:pPr>
      <w:hyperlink w:anchor="capitulo_12">
        <w:r>
          <w:rPr>
            <w:sz w:val="21"/>
          </w:rPr>
          <w:t>12. Registro y perfil en Rachel</w:t>
        </w:r>
      </w:hyperlink>
    </w:p>
    <w:p w14:paraId="2D106F52" w14:textId="5792044F" w:rsidR="000E082B" w:rsidRDefault="0042128A">
      <w:pPr>
        <w:spacing w:after="80"/>
      </w:pPr>
      <w:hyperlink w:anchor="capitulo_13">
        <w:r>
          <w:rPr>
            <w:sz w:val="21"/>
          </w:rPr>
          <w:t>13. Regreso y limpieza de la prueba</w:t>
        </w:r>
      </w:hyperlink>
    </w:p>
    <w:p w14:paraId="6A8B5B21" w14:textId="27D293CE" w:rsidR="000E082B" w:rsidRDefault="0042128A">
      <w:pPr>
        <w:spacing w:after="80"/>
      </w:pPr>
      <w:hyperlink w:anchor="capitulo_14">
        <w:r>
          <w:rPr>
            <w:sz w:val="21"/>
          </w:rPr>
          <w:t>14. Datos finales y consultas</w:t>
        </w:r>
      </w:hyperlink>
    </w:p>
    <w:p w14:paraId="7F33DF9F" w14:textId="5F23C24B" w:rsidR="000E082B" w:rsidRDefault="0042128A">
      <w:pPr>
        <w:spacing w:after="80"/>
      </w:pPr>
      <w:hyperlink w:anchor="capitulo_15">
        <w:r>
          <w:rPr>
            <w:sz w:val="21"/>
          </w:rPr>
          <w:t>15. Script final generado en SSMS</w:t>
        </w:r>
      </w:hyperlink>
    </w:p>
    <w:p w14:paraId="0416C06A" w14:textId="612B20C3" w:rsidR="000E082B" w:rsidRDefault="0042128A">
      <w:pPr>
        <w:spacing w:after="80"/>
      </w:pPr>
      <w:hyperlink w:anchor="capitulo_16">
        <w:r>
          <w:rPr>
            <w:sz w:val="21"/>
          </w:rPr>
          <w:t>16. Errores encontrados y soluciones</w:t>
        </w:r>
      </w:hyperlink>
    </w:p>
    <w:p w14:paraId="77E05A7A" w14:textId="3AAB8278" w:rsidR="000E082B" w:rsidRDefault="0042128A">
      <w:pPr>
        <w:pageBreakBefore/>
        <w:spacing w:after="80"/>
      </w:pPr>
      <w:hyperlink w:anchor="capitulo_17">
        <w:r>
          <w:rPr>
            <w:sz w:val="21"/>
          </w:rPr>
          <w:t>17. Verificación y operación</w:t>
        </w:r>
      </w:hyperlink>
    </w:p>
    <w:p w14:paraId="74FBEE75" w14:textId="34B4BC77" w:rsidR="000E082B" w:rsidRDefault="0042128A">
      <w:pPr>
        <w:spacing w:after="80"/>
      </w:pPr>
      <w:hyperlink w:anchor="capitulo_18">
        <w:r>
          <w:rPr>
            <w:sz w:val="21"/>
          </w:rPr>
          <w:t>18. Fuentes y evidencias</w:t>
        </w:r>
      </w:hyperlink>
    </w:p>
    <w:p w14:paraId="7FF7ED52" w14:textId="16DA3F1D" w:rsidR="000E082B" w:rsidRDefault="0042128A">
      <w:pPr>
        <w:spacing w:after="80"/>
      </w:pPr>
      <w:hyperlink w:anchor="capitulo_19">
        <w:r>
          <w:rPr>
            <w:sz w:val="21"/>
          </w:rPr>
          <w:t>Anexo A. Creación inicial del endpoint principal</w:t>
        </w:r>
      </w:hyperlink>
    </w:p>
    <w:p w14:paraId="65585581" w14:textId="0A27604D" w:rsidR="000E082B" w:rsidRDefault="0042128A">
      <w:pPr>
        <w:spacing w:after="80"/>
      </w:pPr>
      <w:hyperlink w:anchor="capitulo_20">
        <w:r>
          <w:rPr>
            <w:sz w:val="21"/>
          </w:rPr>
          <w:t>Anexo B. Importación y restauración inicial</w:t>
        </w:r>
      </w:hyperlink>
    </w:p>
    <w:p w14:paraId="08D5134D" w14:textId="37379147" w:rsidR="000E082B" w:rsidRDefault="0042128A">
      <w:pPr>
        <w:spacing w:after="80"/>
      </w:pPr>
      <w:hyperlink w:anchor="capitulo_21">
        <w:r>
          <w:rPr>
            <w:sz w:val="21"/>
          </w:rPr>
          <w:t>Anexo C. Evidencia en video</w:t>
        </w:r>
      </w:hyperlink>
    </w:p>
    <w:p w14:paraId="715237DA" w14:textId="77777777" w:rsidR="000E082B" w:rsidRDefault="0042128A">
      <w:pPr>
        <w:pStyle w:val="Ttulo2"/>
      </w:pPr>
      <w:r>
        <w:t>Sobre este manual</w:t>
      </w:r>
    </w:p>
    <w:p w14:paraId="7A359FF3" w14:textId="77777777" w:rsidR="000E082B" w:rsidRDefault="0042128A">
      <w:r>
        <w:t>Integra el Manual Rachel.pdf con las evidencias de MADRENZO y las pruebas del aplicativo. El documento original de Rachel se conserva sin modificaciones.</w:t>
      </w:r>
    </w:p>
    <w:p w14:paraId="764633EC" w14:textId="77777777" w:rsidR="000E082B" w:rsidRDefault="0042128A">
      <w:r>
        <w:t>Las pruebas se realizaron con ambos servidores encendidos. El apagado posterior del equipo de Rachel fue intencional y no se presenta como una incidencia.</w:t>
      </w:r>
    </w:p>
    <w:p w14:paraId="7E42CE4E" w14:textId="77777777" w:rsidR="000E082B" w:rsidRDefault="0042128A">
      <w:r>
        <w:rPr>
          <w:sz w:val="18"/>
        </w:rPr>
        <w:t>Uso académico. No contiene contraseñas de conexión. La captura del perfil contiene información personal y debe compartirse únicamente para el proyecto.</w:t>
      </w:r>
    </w:p>
    <w:p w14:paraId="63F183FD" w14:textId="77777777" w:rsidR="000E082B" w:rsidRDefault="0042128A">
      <w:pPr>
        <w:pStyle w:val="Ttulo1"/>
        <w:pageBreakBefore/>
      </w:pPr>
      <w:bookmarkStart w:id="0" w:name="capitulo_1"/>
      <w:r>
        <w:t>1. Introducción y alcance</w:t>
      </w:r>
      <w:bookmarkEnd w:id="0"/>
    </w:p>
    <w:p w14:paraId="43617247" w14:textId="77777777" w:rsidR="000E082B" w:rsidRDefault="0042128A">
      <w:r>
        <w:t>LavaFacil permite gestionar una lavandería mediante una base de datos relacional y un pequeño aplicativo con inicio de sesión, consultas, registro de clientes y perfil. El proyecto distribuye la configuración y la implementación entre Ramses y Rachel.</w:t>
      </w:r>
    </w:p>
    <w:p w14:paraId="0C69E0D1" w14:textId="77777777" w:rsidR="000E082B" w:rsidRDefault="0042128A">
      <w:r>
        <w:t>Database Mirroring mantiene una copia de LavaFacil en una segunda instancia. Durante las pruebas, el espejo pasó a ser principal mediante una conmutación manual y el aplicativo abrió conexiones al servidor activo usando Failover Partner. Se comprobó también el regreso a MADRENZO y la conservación de los datos escritos en Rachel.</w:t>
      </w:r>
    </w:p>
    <w:p w14:paraId="54E26F4B" w14:textId="77777777" w:rsidR="000E082B" w:rsidRDefault="0042128A">
      <w:pPr>
        <w:pStyle w:val="Ttulo2"/>
      </w:pPr>
      <w:r>
        <w:t>1.1. Qué se comprobó</w:t>
      </w:r>
    </w:p>
    <w:tbl>
      <w:tblPr>
        <w:tblW w:w="0" w:type="auto"/>
        <w:tblLayout w:type="fixed"/>
        <w:tblLook w:val="04A0" w:firstRow="1" w:lastRow="0" w:firstColumn="1" w:lastColumn="0" w:noHBand="0" w:noVBand="1"/>
      </w:tblPr>
      <w:tblGrid>
        <w:gridCol w:w="3096"/>
        <w:gridCol w:w="6984"/>
      </w:tblGrid>
      <w:tr w:rsidR="000E082B" w14:paraId="79100960" w14:textId="77777777">
        <w:trPr>
          <w:cantSplit/>
          <w:tblHeader/>
        </w:trPr>
        <w:tc>
          <w:tcPr>
            <w:tcW w:w="3096" w:type="dxa"/>
            <w:tcBorders>
              <w:top w:val="single" w:sz="4" w:space="0" w:color="D9D9D9"/>
              <w:left w:val="single" w:sz="4" w:space="0" w:color="D9D9D9"/>
              <w:bottom w:val="single" w:sz="4" w:space="0" w:color="D9D9D9"/>
              <w:right w:val="single" w:sz="4" w:space="0" w:color="D9D9D9"/>
            </w:tcBorders>
            <w:shd w:val="clear" w:color="auto" w:fill="164F60"/>
            <w:tcMar>
              <w:top w:w="90" w:type="dxa"/>
              <w:left w:w="110" w:type="dxa"/>
              <w:bottom w:w="90" w:type="dxa"/>
              <w:right w:w="110" w:type="dxa"/>
            </w:tcMar>
            <w:vAlign w:val="center"/>
          </w:tcPr>
          <w:p w14:paraId="0DD46106" w14:textId="77777777" w:rsidR="000E082B" w:rsidRDefault="0042128A">
            <w:pPr>
              <w:keepNext/>
              <w:spacing w:after="0" w:line="264" w:lineRule="auto"/>
            </w:pPr>
            <w:r>
              <w:rPr>
                <w:b/>
                <w:color w:val="FFFFFF"/>
                <w:sz w:val="20"/>
              </w:rPr>
              <w:t>Componente</w:t>
            </w:r>
          </w:p>
        </w:tc>
        <w:tc>
          <w:tcPr>
            <w:tcW w:w="6984" w:type="dxa"/>
            <w:tcBorders>
              <w:top w:val="single" w:sz="4" w:space="0" w:color="D9D9D9"/>
              <w:left w:val="single" w:sz="4" w:space="0" w:color="D9D9D9"/>
              <w:bottom w:val="single" w:sz="4" w:space="0" w:color="D9D9D9"/>
              <w:right w:val="single" w:sz="4" w:space="0" w:color="D9D9D9"/>
            </w:tcBorders>
            <w:shd w:val="clear" w:color="auto" w:fill="164F60"/>
            <w:tcMar>
              <w:top w:w="90" w:type="dxa"/>
              <w:left w:w="110" w:type="dxa"/>
              <w:bottom w:w="90" w:type="dxa"/>
              <w:right w:w="110" w:type="dxa"/>
            </w:tcMar>
            <w:vAlign w:val="center"/>
          </w:tcPr>
          <w:p w14:paraId="279ACF50" w14:textId="77777777" w:rsidR="000E082B" w:rsidRDefault="0042128A">
            <w:pPr>
              <w:keepNext/>
              <w:spacing w:after="0" w:line="264" w:lineRule="auto"/>
            </w:pPr>
            <w:r>
              <w:rPr>
                <w:b/>
                <w:color w:val="FFFFFF"/>
                <w:sz w:val="20"/>
              </w:rPr>
              <w:t>Evidencia</w:t>
            </w:r>
          </w:p>
        </w:tc>
      </w:tr>
      <w:tr w:rsidR="000E082B" w14:paraId="218B93A4" w14:textId="77777777">
        <w:trPr>
          <w:cantSplit/>
        </w:trPr>
        <w:tc>
          <w:tcPr>
            <w:tcW w:w="3096" w:type="dxa"/>
            <w:tcBorders>
              <w:top w:val="single" w:sz="4" w:space="0" w:color="D9D9D9"/>
              <w:left w:val="single" w:sz="4" w:space="0" w:color="D9D9D9"/>
              <w:bottom w:val="single" w:sz="4" w:space="0" w:color="D9D9D9"/>
              <w:right w:val="single" w:sz="4" w:space="0" w:color="D9D9D9"/>
            </w:tcBorders>
            <w:shd w:val="clear" w:color="auto" w:fill="EEF5F6"/>
            <w:tcMar>
              <w:top w:w="90" w:type="dxa"/>
              <w:left w:w="110" w:type="dxa"/>
              <w:bottom w:w="90" w:type="dxa"/>
              <w:right w:w="110" w:type="dxa"/>
            </w:tcMar>
            <w:vAlign w:val="center"/>
          </w:tcPr>
          <w:p w14:paraId="7744957E" w14:textId="77777777" w:rsidR="000E082B" w:rsidRDefault="0042128A">
            <w:pPr>
              <w:keepNext/>
              <w:spacing w:after="0" w:line="264" w:lineRule="auto"/>
            </w:pPr>
            <w:r>
              <w:rPr>
                <w:color w:val="172A31"/>
                <w:sz w:val="20"/>
              </w:rPr>
              <w:t>Base de datos</w:t>
            </w:r>
          </w:p>
        </w:tc>
        <w:tc>
          <w:tcPr>
            <w:tcW w:w="6984" w:type="dxa"/>
            <w:tcBorders>
              <w:top w:val="single" w:sz="4" w:space="0" w:color="D9D9D9"/>
              <w:left w:val="single" w:sz="4" w:space="0" w:color="D9D9D9"/>
              <w:bottom w:val="single" w:sz="4" w:space="0" w:color="D9D9D9"/>
              <w:right w:val="single" w:sz="4" w:space="0" w:color="D9D9D9"/>
            </w:tcBorders>
            <w:shd w:val="clear" w:color="auto" w:fill="EEF5F6"/>
            <w:tcMar>
              <w:top w:w="90" w:type="dxa"/>
              <w:left w:w="110" w:type="dxa"/>
              <w:bottom w:w="90" w:type="dxa"/>
              <w:right w:w="110" w:type="dxa"/>
            </w:tcMar>
            <w:vAlign w:val="center"/>
          </w:tcPr>
          <w:p w14:paraId="1D27F916" w14:textId="77777777" w:rsidR="000E082B" w:rsidRDefault="0042128A">
            <w:pPr>
              <w:keepNext/>
              <w:spacing w:after="0" w:line="264" w:lineRule="auto"/>
            </w:pPr>
            <w:r>
              <w:rPr>
                <w:color w:val="172A31"/>
                <w:sz w:val="20"/>
              </w:rPr>
              <w:t>10 tablas, 50 procedimientos, 2 triggers y 3 registros por tabla</w:t>
            </w:r>
          </w:p>
        </w:tc>
      </w:tr>
      <w:tr w:rsidR="000E082B" w14:paraId="6BCE964B" w14:textId="77777777">
        <w:trPr>
          <w:cantSplit/>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02ABBB78" w14:textId="77777777" w:rsidR="000E082B" w:rsidRDefault="0042128A">
            <w:pPr>
              <w:keepNext/>
              <w:spacing w:after="0" w:line="264" w:lineRule="auto"/>
            </w:pPr>
            <w:r>
              <w:rPr>
                <w:color w:val="172A31"/>
                <w:sz w:val="20"/>
              </w:rPr>
              <w:t>Red y seguridad</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1143A99D" w14:textId="77777777" w:rsidR="000E082B" w:rsidRDefault="0042128A">
            <w:pPr>
              <w:keepNext/>
              <w:spacing w:after="0" w:line="264" w:lineRule="auto"/>
            </w:pPr>
            <w:r>
              <w:rPr>
                <w:color w:val="172A31"/>
                <w:sz w:val="20"/>
              </w:rPr>
              <w:t>Tailscale, puertos TCP, certificados y login con SID coincidente</w:t>
            </w:r>
          </w:p>
        </w:tc>
      </w:tr>
      <w:tr w:rsidR="000E082B" w14:paraId="2399E478" w14:textId="77777777">
        <w:trPr>
          <w:cantSplit/>
        </w:trPr>
        <w:tc>
          <w:tcPr>
            <w:tcW w:w="3096" w:type="dxa"/>
            <w:tcBorders>
              <w:top w:val="single" w:sz="4" w:space="0" w:color="D9D9D9"/>
              <w:left w:val="single" w:sz="4" w:space="0" w:color="D9D9D9"/>
              <w:bottom w:val="single" w:sz="4" w:space="0" w:color="D9D9D9"/>
              <w:right w:val="single" w:sz="4" w:space="0" w:color="D9D9D9"/>
            </w:tcBorders>
            <w:shd w:val="clear" w:color="auto" w:fill="EEF5F6"/>
            <w:tcMar>
              <w:top w:w="90" w:type="dxa"/>
              <w:left w:w="110" w:type="dxa"/>
              <w:bottom w:w="90" w:type="dxa"/>
              <w:right w:w="110" w:type="dxa"/>
            </w:tcMar>
            <w:vAlign w:val="center"/>
          </w:tcPr>
          <w:p w14:paraId="6F68BD2B" w14:textId="77777777" w:rsidR="000E082B" w:rsidRDefault="0042128A">
            <w:pPr>
              <w:keepNext/>
              <w:spacing w:after="0" w:line="264" w:lineRule="auto"/>
            </w:pPr>
            <w:r>
              <w:rPr>
                <w:color w:val="172A31"/>
                <w:sz w:val="20"/>
              </w:rPr>
              <w:t>Alta disponibilidad</w:t>
            </w:r>
          </w:p>
        </w:tc>
        <w:tc>
          <w:tcPr>
            <w:tcW w:w="6984" w:type="dxa"/>
            <w:tcBorders>
              <w:top w:val="single" w:sz="4" w:space="0" w:color="D9D9D9"/>
              <w:left w:val="single" w:sz="4" w:space="0" w:color="D9D9D9"/>
              <w:bottom w:val="single" w:sz="4" w:space="0" w:color="D9D9D9"/>
              <w:right w:val="single" w:sz="4" w:space="0" w:color="D9D9D9"/>
            </w:tcBorders>
            <w:shd w:val="clear" w:color="auto" w:fill="EEF5F6"/>
            <w:tcMar>
              <w:top w:w="90" w:type="dxa"/>
              <w:left w:w="110" w:type="dxa"/>
              <w:bottom w:w="90" w:type="dxa"/>
              <w:right w:w="110" w:type="dxa"/>
            </w:tcMar>
            <w:vAlign w:val="center"/>
          </w:tcPr>
          <w:p w14:paraId="202E19A0" w14:textId="77777777" w:rsidR="000E082B" w:rsidRDefault="0042128A">
            <w:pPr>
              <w:keepNext/>
              <w:spacing w:after="0" w:line="264" w:lineRule="auto"/>
            </w:pPr>
            <w:r>
              <w:rPr>
                <w:color w:val="172A31"/>
                <w:sz w:val="20"/>
              </w:rPr>
              <w:t>Sincronización y cambio manual de roles en ambos sentidos</w:t>
            </w:r>
          </w:p>
        </w:tc>
      </w:tr>
      <w:tr w:rsidR="000E082B" w14:paraId="17E1F443" w14:textId="77777777">
        <w:trPr>
          <w:cantSplit/>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61DEA529" w14:textId="77777777" w:rsidR="000E082B" w:rsidRDefault="0042128A">
            <w:pPr>
              <w:keepNext/>
              <w:spacing w:after="0" w:line="264" w:lineRule="auto"/>
            </w:pPr>
            <w:r>
              <w:rPr>
                <w:color w:val="172A31"/>
                <w:sz w:val="20"/>
              </w:rPr>
              <w:t>Aplicativo</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3573005E" w14:textId="77777777" w:rsidR="000E082B" w:rsidRDefault="0042128A">
            <w:pPr>
              <w:keepNext/>
              <w:spacing w:after="0" w:line="264" w:lineRule="auto"/>
            </w:pPr>
            <w:r>
              <w:rPr>
                <w:color w:val="172A31"/>
                <w:sz w:val="20"/>
              </w:rPr>
              <w:t>Consulta, registro y perfil funcionando en el nuevo principal</w:t>
            </w:r>
          </w:p>
        </w:tc>
      </w:tr>
      <w:tr w:rsidR="000E082B" w14:paraId="36996F1A" w14:textId="77777777">
        <w:trPr>
          <w:cantSplit/>
        </w:trPr>
        <w:tc>
          <w:tcPr>
            <w:tcW w:w="3096" w:type="dxa"/>
            <w:tcBorders>
              <w:top w:val="single" w:sz="4" w:space="0" w:color="D9D9D9"/>
              <w:left w:val="single" w:sz="4" w:space="0" w:color="D9D9D9"/>
              <w:bottom w:val="single" w:sz="4" w:space="0" w:color="D9D9D9"/>
              <w:right w:val="single" w:sz="4" w:space="0" w:color="D9D9D9"/>
            </w:tcBorders>
            <w:shd w:val="clear" w:color="auto" w:fill="EEF5F6"/>
            <w:tcMar>
              <w:top w:w="90" w:type="dxa"/>
              <w:left w:w="110" w:type="dxa"/>
              <w:bottom w:w="90" w:type="dxa"/>
              <w:right w:w="110" w:type="dxa"/>
            </w:tcMar>
            <w:vAlign w:val="center"/>
          </w:tcPr>
          <w:p w14:paraId="52646736" w14:textId="77777777" w:rsidR="000E082B" w:rsidRDefault="0042128A">
            <w:pPr>
              <w:spacing w:after="0" w:line="264" w:lineRule="auto"/>
            </w:pPr>
            <w:r>
              <w:rPr>
                <w:color w:val="172A31"/>
                <w:sz w:val="20"/>
              </w:rPr>
              <w:t>Entrega</w:t>
            </w:r>
          </w:p>
        </w:tc>
        <w:tc>
          <w:tcPr>
            <w:tcW w:w="6984" w:type="dxa"/>
            <w:tcBorders>
              <w:top w:val="single" w:sz="4" w:space="0" w:color="D9D9D9"/>
              <w:left w:val="single" w:sz="4" w:space="0" w:color="D9D9D9"/>
              <w:bottom w:val="single" w:sz="4" w:space="0" w:color="D9D9D9"/>
              <w:right w:val="single" w:sz="4" w:space="0" w:color="D9D9D9"/>
            </w:tcBorders>
            <w:shd w:val="clear" w:color="auto" w:fill="EEF5F6"/>
            <w:tcMar>
              <w:top w:w="90" w:type="dxa"/>
              <w:left w:w="110" w:type="dxa"/>
              <w:bottom w:w="90" w:type="dxa"/>
              <w:right w:w="110" w:type="dxa"/>
            </w:tcMar>
            <w:vAlign w:val="center"/>
          </w:tcPr>
          <w:p w14:paraId="70D85749" w14:textId="77777777" w:rsidR="000E082B" w:rsidRDefault="0042128A">
            <w:pPr>
              <w:spacing w:after="0" w:line="264" w:lineRule="auto"/>
            </w:pPr>
            <w:r>
              <w:rPr>
                <w:color w:val="172A31"/>
                <w:sz w:val="20"/>
              </w:rPr>
              <w:t>Script generado desde SSMS y reconstrucción en base aislada</w:t>
            </w:r>
          </w:p>
        </w:tc>
      </w:tr>
    </w:tbl>
    <w:p w14:paraId="3747FB5B" w14:textId="77777777" w:rsidR="000E082B" w:rsidRDefault="0042128A">
      <w:pPr>
        <w:pStyle w:val="Ttulo2"/>
        <w:spacing w:before="180"/>
      </w:pPr>
      <w:r>
        <w:t>1.2. Límites de la demostración</w:t>
      </w:r>
    </w:p>
    <w:p w14:paraId="5F82B3C3" w14:textId="77777777" w:rsidR="000E082B" w:rsidRDefault="0042128A">
      <w:r>
        <w:t>No se configuró un servidor testigo ni se comprobó failover automático ante una caída real. Failover Partner permite reconectar al principal disponible, pero no convierte por sí mismo un espejo en principal. Las capturas documentan conmutación manual; no deben describirse como prueba de pérdida de energía o fallo automático.</w:t>
      </w:r>
    </w:p>
    <w:p w14:paraId="34373AA6" w14:textId="77777777" w:rsidR="000E082B" w:rsidRDefault="0042128A">
      <w:r>
        <w:t>El video de Rachel se enlaza en el anexo C. Documenta el nuevo principal sincronizado y la consulta de un registro; complementa las capturas del aplicativo.</w:t>
      </w:r>
    </w:p>
    <w:p w14:paraId="45D1C0FB" w14:textId="77777777" w:rsidR="000E082B" w:rsidRDefault="0042128A">
      <w:pPr>
        <w:pStyle w:val="Ttulo2"/>
      </w:pPr>
      <w:r>
        <w:t>1.3. Distribución de tareas</w:t>
      </w:r>
    </w:p>
    <w:p w14:paraId="1AE52C63" w14:textId="77777777" w:rsidR="000E082B" w:rsidRDefault="0042128A">
      <w:r>
        <w:t>Ramses: tablas y restricciones, validación del login, triggers, servidor principal y aplicativo. Rachel: procedimientos CRUD y consultas, servidor espejo, red, datos y documentación. La exportación final y las pruebas se consolidaron después de integrar el trabajo de ambos.</w:t>
      </w:r>
    </w:p>
    <w:p w14:paraId="64E48537" w14:textId="77777777" w:rsidR="000E082B" w:rsidRDefault="0042128A">
      <w:pPr>
        <w:pStyle w:val="Ttulo1"/>
        <w:pageBreakBefore/>
      </w:pPr>
      <w:bookmarkStart w:id="1" w:name="capitulo_2"/>
      <w:r>
        <w:t>2. Arquitectura y herramientas</w:t>
      </w:r>
      <w:bookmarkEnd w:id="1"/>
    </w:p>
    <w:tbl>
      <w:tblPr>
        <w:tblW w:w="0" w:type="auto"/>
        <w:tblLayout w:type="fixed"/>
        <w:tblLook w:val="04A0" w:firstRow="1" w:lastRow="0" w:firstColumn="1" w:lastColumn="0" w:noHBand="0" w:noVBand="1"/>
      </w:tblPr>
      <w:tblGrid>
        <w:gridCol w:w="3600"/>
        <w:gridCol w:w="2952"/>
        <w:gridCol w:w="3528"/>
      </w:tblGrid>
      <w:tr w:rsidR="000E082B" w14:paraId="5B5330D8" w14:textId="77777777">
        <w:trPr>
          <w:cantSplit/>
          <w:tblHeader/>
        </w:trPr>
        <w:tc>
          <w:tcPr>
            <w:tcW w:w="3600" w:type="dxa"/>
            <w:tcBorders>
              <w:top w:val="single" w:sz="4" w:space="0" w:color="D9D9D9"/>
              <w:left w:val="single" w:sz="4" w:space="0" w:color="D9D9D9"/>
              <w:bottom w:val="single" w:sz="4" w:space="0" w:color="D9D9D9"/>
              <w:right w:val="single" w:sz="4" w:space="0" w:color="D9D9D9"/>
            </w:tcBorders>
            <w:shd w:val="clear" w:color="auto" w:fill="164F60"/>
            <w:tcMar>
              <w:top w:w="90" w:type="dxa"/>
              <w:left w:w="110" w:type="dxa"/>
              <w:bottom w:w="90" w:type="dxa"/>
              <w:right w:w="110" w:type="dxa"/>
            </w:tcMar>
            <w:vAlign w:val="center"/>
          </w:tcPr>
          <w:p w14:paraId="2DD7721D" w14:textId="77777777" w:rsidR="000E082B" w:rsidRDefault="0042128A">
            <w:pPr>
              <w:keepNext/>
              <w:spacing w:after="0" w:line="264" w:lineRule="auto"/>
            </w:pPr>
            <w:r>
              <w:rPr>
                <w:b/>
                <w:color w:val="FFFFFF"/>
                <w:sz w:val="20"/>
              </w:rPr>
              <w:t>Equipo</w:t>
            </w:r>
          </w:p>
        </w:tc>
        <w:tc>
          <w:tcPr>
            <w:tcW w:w="2952" w:type="dxa"/>
            <w:tcBorders>
              <w:top w:val="single" w:sz="4" w:space="0" w:color="D9D9D9"/>
              <w:left w:val="single" w:sz="4" w:space="0" w:color="D9D9D9"/>
              <w:bottom w:val="single" w:sz="4" w:space="0" w:color="D9D9D9"/>
              <w:right w:val="single" w:sz="4" w:space="0" w:color="D9D9D9"/>
            </w:tcBorders>
            <w:shd w:val="clear" w:color="auto" w:fill="164F60"/>
            <w:tcMar>
              <w:top w:w="90" w:type="dxa"/>
              <w:left w:w="110" w:type="dxa"/>
              <w:bottom w:w="90" w:type="dxa"/>
              <w:right w:w="110" w:type="dxa"/>
            </w:tcMar>
            <w:vAlign w:val="center"/>
          </w:tcPr>
          <w:p w14:paraId="3D4181ED" w14:textId="77777777" w:rsidR="000E082B" w:rsidRDefault="0042128A">
            <w:pPr>
              <w:keepNext/>
              <w:spacing w:after="0" w:line="264" w:lineRule="auto"/>
            </w:pPr>
            <w:r>
              <w:rPr>
                <w:b/>
                <w:color w:val="FFFFFF"/>
                <w:sz w:val="20"/>
              </w:rPr>
              <w:t>Función</w:t>
            </w:r>
          </w:p>
        </w:tc>
        <w:tc>
          <w:tcPr>
            <w:tcW w:w="3528" w:type="dxa"/>
            <w:tcBorders>
              <w:top w:val="single" w:sz="4" w:space="0" w:color="D9D9D9"/>
              <w:left w:val="single" w:sz="4" w:space="0" w:color="D9D9D9"/>
              <w:bottom w:val="single" w:sz="4" w:space="0" w:color="D9D9D9"/>
              <w:right w:val="single" w:sz="4" w:space="0" w:color="D9D9D9"/>
            </w:tcBorders>
            <w:shd w:val="clear" w:color="auto" w:fill="164F60"/>
            <w:tcMar>
              <w:top w:w="90" w:type="dxa"/>
              <w:left w:w="110" w:type="dxa"/>
              <w:bottom w:w="90" w:type="dxa"/>
              <w:right w:w="110" w:type="dxa"/>
            </w:tcMar>
            <w:vAlign w:val="center"/>
          </w:tcPr>
          <w:p w14:paraId="15222E34" w14:textId="77777777" w:rsidR="000E082B" w:rsidRDefault="0042128A">
            <w:pPr>
              <w:keepNext/>
              <w:spacing w:after="0" w:line="264" w:lineRule="auto"/>
            </w:pPr>
            <w:r>
              <w:rPr>
                <w:b/>
                <w:color w:val="FFFFFF"/>
                <w:sz w:val="20"/>
              </w:rPr>
              <w:t>Dirección y puertos</w:t>
            </w:r>
          </w:p>
        </w:tc>
      </w:tr>
      <w:tr w:rsidR="000E082B" w14:paraId="7C8C5718" w14:textId="77777777">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EEF5F6"/>
            <w:tcMar>
              <w:top w:w="90" w:type="dxa"/>
              <w:left w:w="110" w:type="dxa"/>
              <w:bottom w:w="90" w:type="dxa"/>
              <w:right w:w="110" w:type="dxa"/>
            </w:tcMar>
            <w:vAlign w:val="center"/>
          </w:tcPr>
          <w:p w14:paraId="2185B1E7" w14:textId="77777777" w:rsidR="000E082B" w:rsidRDefault="0042128A">
            <w:pPr>
              <w:keepNext/>
              <w:spacing w:after="0" w:line="264" w:lineRule="auto"/>
            </w:pPr>
            <w:r>
              <w:rPr>
                <w:color w:val="172A31"/>
                <w:sz w:val="20"/>
              </w:rPr>
              <w:t>MADRENZO</w:t>
            </w:r>
          </w:p>
        </w:tc>
        <w:tc>
          <w:tcPr>
            <w:tcW w:w="2952" w:type="dxa"/>
            <w:tcBorders>
              <w:top w:val="single" w:sz="4" w:space="0" w:color="D9D9D9"/>
              <w:left w:val="single" w:sz="4" w:space="0" w:color="D9D9D9"/>
              <w:bottom w:val="single" w:sz="4" w:space="0" w:color="D9D9D9"/>
              <w:right w:val="single" w:sz="4" w:space="0" w:color="D9D9D9"/>
            </w:tcBorders>
            <w:shd w:val="clear" w:color="auto" w:fill="EEF5F6"/>
            <w:tcMar>
              <w:top w:w="90" w:type="dxa"/>
              <w:left w:w="110" w:type="dxa"/>
              <w:bottom w:w="90" w:type="dxa"/>
              <w:right w:w="110" w:type="dxa"/>
            </w:tcMar>
            <w:vAlign w:val="center"/>
          </w:tcPr>
          <w:p w14:paraId="21069FD2" w14:textId="77777777" w:rsidR="000E082B" w:rsidRDefault="0042128A">
            <w:pPr>
              <w:keepNext/>
              <w:spacing w:after="0" w:line="264" w:lineRule="auto"/>
            </w:pPr>
            <w:r>
              <w:rPr>
                <w:color w:val="172A31"/>
                <w:sz w:val="20"/>
              </w:rPr>
              <w:t>Principal inicial</w:t>
            </w:r>
            <w:r>
              <w:rPr>
                <w:color w:val="172A31"/>
                <w:sz w:val="20"/>
              </w:rPr>
              <w:br/>
              <w:t>SQL Server 2022 Developer</w:t>
            </w:r>
          </w:p>
        </w:tc>
        <w:tc>
          <w:tcPr>
            <w:tcW w:w="3528" w:type="dxa"/>
            <w:tcBorders>
              <w:top w:val="single" w:sz="4" w:space="0" w:color="D9D9D9"/>
              <w:left w:val="single" w:sz="4" w:space="0" w:color="D9D9D9"/>
              <w:bottom w:val="single" w:sz="4" w:space="0" w:color="D9D9D9"/>
              <w:right w:val="single" w:sz="4" w:space="0" w:color="D9D9D9"/>
            </w:tcBorders>
            <w:shd w:val="clear" w:color="auto" w:fill="EEF5F6"/>
            <w:tcMar>
              <w:top w:w="90" w:type="dxa"/>
              <w:left w:w="110" w:type="dxa"/>
              <w:bottom w:w="90" w:type="dxa"/>
              <w:right w:w="110" w:type="dxa"/>
            </w:tcMar>
            <w:vAlign w:val="center"/>
          </w:tcPr>
          <w:p w14:paraId="162DF7E9" w14:textId="77777777" w:rsidR="000E082B" w:rsidRDefault="0042128A">
            <w:pPr>
              <w:keepNext/>
              <w:spacing w:after="0" w:line="264" w:lineRule="auto"/>
            </w:pPr>
            <w:r>
              <w:rPr>
                <w:color w:val="172A31"/>
                <w:sz w:val="20"/>
              </w:rPr>
              <w:t>100.98.252.109</w:t>
            </w:r>
            <w:r>
              <w:rPr>
                <w:color w:val="172A31"/>
                <w:sz w:val="20"/>
              </w:rPr>
              <w:br/>
              <w:t>SQL 1433 · Mirroring 5022</w:t>
            </w:r>
          </w:p>
        </w:tc>
      </w:tr>
      <w:tr w:rsidR="000E082B" w14:paraId="1D743CF0" w14:textId="77777777">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2EF62F6D" w14:textId="77777777" w:rsidR="000E082B" w:rsidRDefault="0042128A">
            <w:pPr>
              <w:keepNext/>
              <w:spacing w:after="0" w:line="264" w:lineRule="auto"/>
            </w:pPr>
            <w:r>
              <w:rPr>
                <w:color w:val="172A31"/>
                <w:sz w:val="20"/>
              </w:rPr>
              <w:t>LAPTOP-D0TECCJR\LAVAFACIL2022</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35863E3E" w14:textId="77777777" w:rsidR="000E082B" w:rsidRDefault="0042128A">
            <w:pPr>
              <w:keepNext/>
              <w:spacing w:after="0" w:line="264" w:lineRule="auto"/>
            </w:pPr>
            <w:r>
              <w:rPr>
                <w:color w:val="172A31"/>
                <w:sz w:val="20"/>
              </w:rPr>
              <w:t>Espejo inicial</w:t>
            </w:r>
            <w:r>
              <w:rPr>
                <w:color w:val="172A31"/>
                <w:sz w:val="20"/>
              </w:rPr>
              <w:br/>
              <w:t>SQL Server 2022 Developer</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7A0E9B99" w14:textId="77777777" w:rsidR="000E082B" w:rsidRDefault="0042128A">
            <w:pPr>
              <w:keepNext/>
              <w:spacing w:after="0" w:line="264" w:lineRule="auto"/>
            </w:pPr>
            <w:r>
              <w:rPr>
                <w:color w:val="172A31"/>
                <w:sz w:val="20"/>
              </w:rPr>
              <w:t>100.117.134.120</w:t>
            </w:r>
            <w:r>
              <w:rPr>
                <w:color w:val="172A31"/>
                <w:sz w:val="20"/>
              </w:rPr>
              <w:br/>
              <w:t>SQL 56640 · Mirroring 5022</w:t>
            </w:r>
          </w:p>
        </w:tc>
      </w:tr>
      <w:tr w:rsidR="000E082B" w14:paraId="56DCCCBC" w14:textId="77777777">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EEF5F6"/>
            <w:tcMar>
              <w:top w:w="90" w:type="dxa"/>
              <w:left w:w="110" w:type="dxa"/>
              <w:bottom w:w="90" w:type="dxa"/>
              <w:right w:w="110" w:type="dxa"/>
            </w:tcMar>
            <w:vAlign w:val="center"/>
          </w:tcPr>
          <w:p w14:paraId="0F527C83" w14:textId="77777777" w:rsidR="000E082B" w:rsidRDefault="0042128A">
            <w:pPr>
              <w:spacing w:after="0" w:line="264" w:lineRule="auto"/>
            </w:pPr>
            <w:r>
              <w:rPr>
                <w:color w:val="172A31"/>
                <w:sz w:val="20"/>
              </w:rPr>
              <w:t>DESKTOP-EEOH9C5</w:t>
            </w:r>
          </w:p>
        </w:tc>
        <w:tc>
          <w:tcPr>
            <w:tcW w:w="2952" w:type="dxa"/>
            <w:tcBorders>
              <w:top w:val="single" w:sz="4" w:space="0" w:color="D9D9D9"/>
              <w:left w:val="single" w:sz="4" w:space="0" w:color="D9D9D9"/>
              <w:bottom w:val="single" w:sz="4" w:space="0" w:color="D9D9D9"/>
              <w:right w:val="single" w:sz="4" w:space="0" w:color="D9D9D9"/>
            </w:tcBorders>
            <w:shd w:val="clear" w:color="auto" w:fill="EEF5F6"/>
            <w:tcMar>
              <w:top w:w="90" w:type="dxa"/>
              <w:left w:w="110" w:type="dxa"/>
              <w:bottom w:w="90" w:type="dxa"/>
              <w:right w:w="110" w:type="dxa"/>
            </w:tcMar>
            <w:vAlign w:val="center"/>
          </w:tcPr>
          <w:p w14:paraId="6A7F5F57" w14:textId="77777777" w:rsidR="000E082B" w:rsidRDefault="0042128A">
            <w:pPr>
              <w:spacing w:after="0" w:line="264" w:lineRule="auto"/>
            </w:pPr>
            <w:r>
              <w:rPr>
                <w:color w:val="172A31"/>
                <w:sz w:val="20"/>
              </w:rPr>
              <w:t>Cliente del aplicativo</w:t>
            </w:r>
          </w:p>
        </w:tc>
        <w:tc>
          <w:tcPr>
            <w:tcW w:w="3528" w:type="dxa"/>
            <w:tcBorders>
              <w:top w:val="single" w:sz="4" w:space="0" w:color="D9D9D9"/>
              <w:left w:val="single" w:sz="4" w:space="0" w:color="D9D9D9"/>
              <w:bottom w:val="single" w:sz="4" w:space="0" w:color="D9D9D9"/>
              <w:right w:val="single" w:sz="4" w:space="0" w:color="D9D9D9"/>
            </w:tcBorders>
            <w:shd w:val="clear" w:color="auto" w:fill="EEF5F6"/>
            <w:tcMar>
              <w:top w:w="90" w:type="dxa"/>
              <w:left w:w="110" w:type="dxa"/>
              <w:bottom w:w="90" w:type="dxa"/>
              <w:right w:w="110" w:type="dxa"/>
            </w:tcMar>
            <w:vAlign w:val="center"/>
          </w:tcPr>
          <w:p w14:paraId="33797DD3" w14:textId="77777777" w:rsidR="000E082B" w:rsidRDefault="0042128A">
            <w:pPr>
              <w:spacing w:after="0" w:line="264" w:lineRule="auto"/>
            </w:pPr>
            <w:r>
              <w:rPr>
                <w:color w:val="172A31"/>
                <w:sz w:val="20"/>
              </w:rPr>
              <w:t>100.70.40.33</w:t>
            </w:r>
            <w:r>
              <w:rPr>
                <w:color w:val="172A31"/>
                <w:sz w:val="20"/>
              </w:rPr>
              <w:br/>
            </w:r>
            <w:r>
              <w:rPr>
                <w:color w:val="172A31"/>
                <w:sz w:val="20"/>
              </w:rPr>
              <w:t>Aplicativo local 127.0.0.1:5088</w:t>
            </w:r>
          </w:p>
        </w:tc>
      </w:tr>
    </w:tbl>
    <w:p w14:paraId="6FA73444" w14:textId="77777777" w:rsidR="000E082B" w:rsidRDefault="0042128A">
      <w:pPr>
        <w:spacing w:before="180"/>
      </w:pPr>
      <w:r>
        <w:t>Los roles PRINCIPAL y MIRROR cambian al conmutar. Las palabras principal y espejo de la tabla anterior describen la configuración inicial, no un rol permanente.</w:t>
      </w:r>
    </w:p>
    <w:tbl>
      <w:tblPr>
        <w:tblW w:w="0" w:type="auto"/>
        <w:tblLayout w:type="fixed"/>
        <w:tblLook w:val="04A0" w:firstRow="1" w:lastRow="0" w:firstColumn="1" w:lastColumn="0" w:noHBand="0" w:noVBand="1"/>
      </w:tblPr>
      <w:tblGrid>
        <w:gridCol w:w="3096"/>
        <w:gridCol w:w="6984"/>
      </w:tblGrid>
      <w:tr w:rsidR="000E082B" w14:paraId="7C190F6D" w14:textId="77777777">
        <w:trPr>
          <w:cantSplit/>
          <w:tblHeader/>
        </w:trPr>
        <w:tc>
          <w:tcPr>
            <w:tcW w:w="3096" w:type="dxa"/>
            <w:tcBorders>
              <w:top w:val="single" w:sz="4" w:space="0" w:color="D9D9D9"/>
              <w:left w:val="single" w:sz="4" w:space="0" w:color="D9D9D9"/>
              <w:bottom w:val="single" w:sz="4" w:space="0" w:color="D9D9D9"/>
              <w:right w:val="single" w:sz="4" w:space="0" w:color="D9D9D9"/>
            </w:tcBorders>
            <w:shd w:val="clear" w:color="auto" w:fill="164F60"/>
            <w:tcMar>
              <w:top w:w="90" w:type="dxa"/>
              <w:left w:w="110" w:type="dxa"/>
              <w:bottom w:w="90" w:type="dxa"/>
              <w:right w:w="110" w:type="dxa"/>
            </w:tcMar>
            <w:vAlign w:val="center"/>
          </w:tcPr>
          <w:p w14:paraId="7C8D0B16" w14:textId="77777777" w:rsidR="000E082B" w:rsidRDefault="0042128A">
            <w:pPr>
              <w:keepNext/>
              <w:spacing w:after="0" w:line="264" w:lineRule="auto"/>
            </w:pPr>
            <w:r>
              <w:rPr>
                <w:b/>
                <w:color w:val="FFFFFF"/>
                <w:sz w:val="20"/>
              </w:rPr>
              <w:t>Herramienta</w:t>
            </w:r>
          </w:p>
        </w:tc>
        <w:tc>
          <w:tcPr>
            <w:tcW w:w="6984" w:type="dxa"/>
            <w:tcBorders>
              <w:top w:val="single" w:sz="4" w:space="0" w:color="D9D9D9"/>
              <w:left w:val="single" w:sz="4" w:space="0" w:color="D9D9D9"/>
              <w:bottom w:val="single" w:sz="4" w:space="0" w:color="D9D9D9"/>
              <w:right w:val="single" w:sz="4" w:space="0" w:color="D9D9D9"/>
            </w:tcBorders>
            <w:shd w:val="clear" w:color="auto" w:fill="164F60"/>
            <w:tcMar>
              <w:top w:w="90" w:type="dxa"/>
              <w:left w:w="110" w:type="dxa"/>
              <w:bottom w:w="90" w:type="dxa"/>
              <w:right w:w="110" w:type="dxa"/>
            </w:tcMar>
            <w:vAlign w:val="center"/>
          </w:tcPr>
          <w:p w14:paraId="49EF4AE5" w14:textId="77777777" w:rsidR="000E082B" w:rsidRDefault="0042128A">
            <w:pPr>
              <w:keepNext/>
              <w:spacing w:after="0" w:line="264" w:lineRule="auto"/>
            </w:pPr>
            <w:r>
              <w:rPr>
                <w:b/>
                <w:color w:val="FFFFFF"/>
                <w:sz w:val="20"/>
              </w:rPr>
              <w:t>Versión o configuración documentada</w:t>
            </w:r>
          </w:p>
        </w:tc>
      </w:tr>
      <w:tr w:rsidR="000E082B" w14:paraId="5C0082FC" w14:textId="77777777">
        <w:trPr>
          <w:cantSplit/>
        </w:trPr>
        <w:tc>
          <w:tcPr>
            <w:tcW w:w="3096" w:type="dxa"/>
            <w:tcBorders>
              <w:top w:val="single" w:sz="4" w:space="0" w:color="D9D9D9"/>
              <w:left w:val="single" w:sz="4" w:space="0" w:color="D9D9D9"/>
              <w:bottom w:val="single" w:sz="4" w:space="0" w:color="D9D9D9"/>
              <w:right w:val="single" w:sz="4" w:space="0" w:color="D9D9D9"/>
            </w:tcBorders>
            <w:shd w:val="clear" w:color="auto" w:fill="EEF5F6"/>
            <w:tcMar>
              <w:top w:w="90" w:type="dxa"/>
              <w:left w:w="110" w:type="dxa"/>
              <w:bottom w:w="90" w:type="dxa"/>
              <w:right w:w="110" w:type="dxa"/>
            </w:tcMar>
            <w:vAlign w:val="center"/>
          </w:tcPr>
          <w:p w14:paraId="6871B970" w14:textId="77777777" w:rsidR="000E082B" w:rsidRDefault="0042128A">
            <w:pPr>
              <w:keepNext/>
              <w:spacing w:after="0" w:line="264" w:lineRule="auto"/>
            </w:pPr>
            <w:r>
              <w:rPr>
                <w:color w:val="172A31"/>
                <w:sz w:val="20"/>
              </w:rPr>
              <w:t>SQL Server</w:t>
            </w:r>
          </w:p>
        </w:tc>
        <w:tc>
          <w:tcPr>
            <w:tcW w:w="6984" w:type="dxa"/>
            <w:tcBorders>
              <w:top w:val="single" w:sz="4" w:space="0" w:color="D9D9D9"/>
              <w:left w:val="single" w:sz="4" w:space="0" w:color="D9D9D9"/>
              <w:bottom w:val="single" w:sz="4" w:space="0" w:color="D9D9D9"/>
              <w:right w:val="single" w:sz="4" w:space="0" w:color="D9D9D9"/>
            </w:tcBorders>
            <w:shd w:val="clear" w:color="auto" w:fill="EEF5F6"/>
            <w:tcMar>
              <w:top w:w="90" w:type="dxa"/>
              <w:left w:w="110" w:type="dxa"/>
              <w:bottom w:w="90" w:type="dxa"/>
              <w:right w:w="110" w:type="dxa"/>
            </w:tcMar>
            <w:vAlign w:val="center"/>
          </w:tcPr>
          <w:p w14:paraId="6DE3ECCE" w14:textId="77777777" w:rsidR="000E082B" w:rsidRDefault="0042128A">
            <w:pPr>
              <w:keepNext/>
              <w:spacing w:after="0" w:line="264" w:lineRule="auto"/>
            </w:pPr>
            <w:r>
              <w:rPr>
                <w:color w:val="172A31"/>
                <w:sz w:val="20"/>
              </w:rPr>
              <w:t>2022 Developer de 64 bits · 16.0.1000.6</w:t>
            </w:r>
          </w:p>
        </w:tc>
      </w:tr>
      <w:tr w:rsidR="000E082B" w14:paraId="166A557E" w14:textId="77777777">
        <w:trPr>
          <w:cantSplit/>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1AADE9F9" w14:textId="77777777" w:rsidR="000E082B" w:rsidRDefault="0042128A">
            <w:pPr>
              <w:keepNext/>
              <w:spacing w:after="0" w:line="264" w:lineRule="auto"/>
            </w:pPr>
            <w:r>
              <w:rPr>
                <w:color w:val="172A31"/>
                <w:sz w:val="20"/>
              </w:rPr>
              <w:t>SSMS</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1CF5A291" w14:textId="77777777" w:rsidR="000E082B" w:rsidRDefault="0042128A">
            <w:pPr>
              <w:keepNext/>
              <w:spacing w:after="0" w:line="264" w:lineRule="auto"/>
            </w:pPr>
            <w:r>
              <w:rPr>
                <w:color w:val="172A31"/>
                <w:sz w:val="20"/>
              </w:rPr>
              <w:t>22, utilizado para administración y generación del script</w:t>
            </w:r>
          </w:p>
        </w:tc>
      </w:tr>
      <w:tr w:rsidR="000E082B" w14:paraId="65D3E074" w14:textId="77777777">
        <w:trPr>
          <w:cantSplit/>
        </w:trPr>
        <w:tc>
          <w:tcPr>
            <w:tcW w:w="3096" w:type="dxa"/>
            <w:tcBorders>
              <w:top w:val="single" w:sz="4" w:space="0" w:color="D9D9D9"/>
              <w:left w:val="single" w:sz="4" w:space="0" w:color="D9D9D9"/>
              <w:bottom w:val="single" w:sz="4" w:space="0" w:color="D9D9D9"/>
              <w:right w:val="single" w:sz="4" w:space="0" w:color="D9D9D9"/>
            </w:tcBorders>
            <w:shd w:val="clear" w:color="auto" w:fill="EEF5F6"/>
            <w:tcMar>
              <w:top w:w="90" w:type="dxa"/>
              <w:left w:w="110" w:type="dxa"/>
              <w:bottom w:w="90" w:type="dxa"/>
              <w:right w:w="110" w:type="dxa"/>
            </w:tcMar>
            <w:vAlign w:val="center"/>
          </w:tcPr>
          <w:p w14:paraId="085E7AD3" w14:textId="77777777" w:rsidR="000E082B" w:rsidRDefault="0042128A">
            <w:pPr>
              <w:keepNext/>
              <w:spacing w:after="0" w:line="264" w:lineRule="auto"/>
            </w:pPr>
            <w:r>
              <w:rPr>
                <w:color w:val="172A31"/>
                <w:sz w:val="20"/>
              </w:rPr>
              <w:t>Aplicativo</w:t>
            </w:r>
          </w:p>
        </w:tc>
        <w:tc>
          <w:tcPr>
            <w:tcW w:w="6984" w:type="dxa"/>
            <w:tcBorders>
              <w:top w:val="single" w:sz="4" w:space="0" w:color="D9D9D9"/>
              <w:left w:val="single" w:sz="4" w:space="0" w:color="D9D9D9"/>
              <w:bottom w:val="single" w:sz="4" w:space="0" w:color="D9D9D9"/>
              <w:right w:val="single" w:sz="4" w:space="0" w:color="D9D9D9"/>
            </w:tcBorders>
            <w:shd w:val="clear" w:color="auto" w:fill="EEF5F6"/>
            <w:tcMar>
              <w:top w:w="90" w:type="dxa"/>
              <w:left w:w="110" w:type="dxa"/>
              <w:bottom w:w="90" w:type="dxa"/>
              <w:right w:w="110" w:type="dxa"/>
            </w:tcMar>
            <w:vAlign w:val="center"/>
          </w:tcPr>
          <w:p w14:paraId="2B9A9F09" w14:textId="77777777" w:rsidR="000E082B" w:rsidRDefault="0042128A">
            <w:pPr>
              <w:keepNext/>
              <w:spacing w:after="0" w:line="264" w:lineRule="auto"/>
            </w:pPr>
            <w:r>
              <w:rPr>
                <w:color w:val="172A31"/>
                <w:sz w:val="20"/>
              </w:rPr>
              <w:t>.NET 9 · ASP.NET Core · Microsoft.Data.SqlClient 6.1.1</w:t>
            </w:r>
          </w:p>
        </w:tc>
      </w:tr>
      <w:tr w:rsidR="000E082B" w14:paraId="5B845F8C" w14:textId="77777777">
        <w:trPr>
          <w:cantSplit/>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0C56A739" w14:textId="77777777" w:rsidR="000E082B" w:rsidRDefault="0042128A">
            <w:pPr>
              <w:keepNext/>
              <w:spacing w:after="0" w:line="264" w:lineRule="auto"/>
            </w:pPr>
            <w:r>
              <w:rPr>
                <w:color w:val="172A31"/>
                <w:sz w:val="20"/>
              </w:rPr>
              <w:t>Sistemas operativos</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7359EA74" w14:textId="77777777" w:rsidR="000E082B" w:rsidRDefault="0042128A">
            <w:pPr>
              <w:keepNext/>
              <w:spacing w:after="0" w:line="264" w:lineRule="auto"/>
            </w:pPr>
            <w:r>
              <w:rPr>
                <w:color w:val="172A31"/>
                <w:sz w:val="20"/>
              </w:rPr>
              <w:t>Windows en ambos servidores; cliente Windows 11 Home</w:t>
            </w:r>
          </w:p>
        </w:tc>
      </w:tr>
      <w:tr w:rsidR="000E082B" w14:paraId="7DE24E3B" w14:textId="77777777">
        <w:trPr>
          <w:cantSplit/>
        </w:trPr>
        <w:tc>
          <w:tcPr>
            <w:tcW w:w="3096" w:type="dxa"/>
            <w:tcBorders>
              <w:top w:val="single" w:sz="4" w:space="0" w:color="D9D9D9"/>
              <w:left w:val="single" w:sz="4" w:space="0" w:color="D9D9D9"/>
              <w:bottom w:val="single" w:sz="4" w:space="0" w:color="D9D9D9"/>
              <w:right w:val="single" w:sz="4" w:space="0" w:color="D9D9D9"/>
            </w:tcBorders>
            <w:shd w:val="clear" w:color="auto" w:fill="EEF5F6"/>
            <w:tcMar>
              <w:top w:w="90" w:type="dxa"/>
              <w:left w:w="110" w:type="dxa"/>
              <w:bottom w:w="90" w:type="dxa"/>
              <w:right w:w="110" w:type="dxa"/>
            </w:tcMar>
            <w:vAlign w:val="center"/>
          </w:tcPr>
          <w:p w14:paraId="00525DFF" w14:textId="77777777" w:rsidR="000E082B" w:rsidRDefault="0042128A">
            <w:pPr>
              <w:spacing w:after="0" w:line="264" w:lineRule="auto"/>
            </w:pPr>
            <w:r>
              <w:rPr>
                <w:color w:val="172A31"/>
                <w:sz w:val="20"/>
              </w:rPr>
              <w:t>VPN</w:t>
            </w:r>
          </w:p>
        </w:tc>
        <w:tc>
          <w:tcPr>
            <w:tcW w:w="6984" w:type="dxa"/>
            <w:tcBorders>
              <w:top w:val="single" w:sz="4" w:space="0" w:color="D9D9D9"/>
              <w:left w:val="single" w:sz="4" w:space="0" w:color="D9D9D9"/>
              <w:bottom w:val="single" w:sz="4" w:space="0" w:color="D9D9D9"/>
              <w:right w:val="single" w:sz="4" w:space="0" w:color="D9D9D9"/>
            </w:tcBorders>
            <w:shd w:val="clear" w:color="auto" w:fill="EEF5F6"/>
            <w:tcMar>
              <w:top w:w="90" w:type="dxa"/>
              <w:left w:w="110" w:type="dxa"/>
              <w:bottom w:w="90" w:type="dxa"/>
              <w:right w:w="110" w:type="dxa"/>
            </w:tcMar>
            <w:vAlign w:val="center"/>
          </w:tcPr>
          <w:p w14:paraId="72ECB4D5" w14:textId="77777777" w:rsidR="000E082B" w:rsidRDefault="0042128A">
            <w:pPr>
              <w:spacing w:after="0" w:line="264" w:lineRule="auto"/>
            </w:pPr>
            <w:r>
              <w:rPr>
                <w:color w:val="172A31"/>
                <w:sz w:val="20"/>
              </w:rPr>
              <w:t>Tailscale instalado y equipos unidos a la misma red privada</w:t>
            </w:r>
          </w:p>
        </w:tc>
      </w:tr>
    </w:tbl>
    <w:p w14:paraId="6DE02996" w14:textId="77777777" w:rsidR="000E082B" w:rsidRDefault="0042128A">
      <w:pPr>
        <w:spacing w:before="180"/>
      </w:pPr>
      <w:r>
        <w:t>No se utilizaron máquinas virtuales ni un testigo. La edición exacta de Windows de ambos servidores no aparece acreditada en todas las evidencias; debe obtenerse con winver si se requiere en la entrega. No se documenta desactivación del antivirus ni creación de usuarios nuevos del sistema operativo.</w:t>
      </w:r>
    </w:p>
    <w:p w14:paraId="4BA85EF2" w14:textId="77777777" w:rsidR="000E082B" w:rsidRDefault="0042128A">
      <w:pPr>
        <w:keepNext/>
        <w:spacing w:before="160" w:after="0"/>
        <w:jc w:val="center"/>
      </w:pPr>
      <w:r>
        <w:rPr>
          <w:noProof/>
        </w:rPr>
        <w:drawing>
          <wp:inline distT="0" distB="0" distL="0" distR="0" wp14:anchorId="49CFB43B" wp14:editId="404212BA">
            <wp:extent cx="6400800" cy="28880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chel_01_1.png"/>
                    <pic:cNvPicPr/>
                  </pic:nvPicPr>
                  <pic:blipFill>
                    <a:blip r:embed="rId9"/>
                    <a:stretch>
                      <a:fillRect/>
                    </a:stretch>
                  </pic:blipFill>
                  <pic:spPr>
                    <a:xfrm>
                      <a:off x="0" y="0"/>
                      <a:ext cx="6400800" cy="2888076"/>
                    </a:xfrm>
                    <a:prstGeom prst="rect">
                      <a:avLst/>
                    </a:prstGeom>
                  </pic:spPr>
                </pic:pic>
              </a:graphicData>
            </a:graphic>
          </wp:inline>
        </w:drawing>
      </w:r>
    </w:p>
    <w:p w14:paraId="154F42B5" w14:textId="77777777" w:rsidR="000E082B" w:rsidRDefault="0042128A">
      <w:pPr>
        <w:pStyle w:val="Descripcin"/>
        <w:spacing w:before="80" w:after="280" w:line="252" w:lineRule="auto"/>
      </w:pPr>
      <w:r>
        <w:rPr>
          <w:color w:val="46545A"/>
        </w:rPr>
        <w:t>Figura 1 · SQL Server 2022 Developer y nombre de la instancia de Rachel. Fuente: Manual Rachel, página 1.</w:t>
      </w:r>
    </w:p>
    <w:p w14:paraId="1CBED699" w14:textId="77777777" w:rsidR="000E082B" w:rsidRDefault="0042128A">
      <w:pPr>
        <w:pStyle w:val="Ttulo1"/>
        <w:pageBreakBefore/>
      </w:pPr>
      <w:bookmarkStart w:id="2" w:name="capitulo_3"/>
      <w:r>
        <w:t>3. Base de datos y objetos</w:t>
      </w:r>
      <w:bookmarkEnd w:id="2"/>
    </w:p>
    <w:tbl>
      <w:tblPr>
        <w:tblW w:w="0" w:type="auto"/>
        <w:tblLayout w:type="fixed"/>
        <w:tblLook w:val="04A0" w:firstRow="1" w:lastRow="0" w:firstColumn="1" w:lastColumn="0" w:noHBand="0" w:noVBand="1"/>
      </w:tblPr>
      <w:tblGrid>
        <w:gridCol w:w="8064"/>
        <w:gridCol w:w="2016"/>
      </w:tblGrid>
      <w:tr w:rsidR="000E082B" w14:paraId="7E217F18" w14:textId="77777777">
        <w:trPr>
          <w:cantSplit/>
          <w:tblHeader/>
        </w:trPr>
        <w:tc>
          <w:tcPr>
            <w:tcW w:w="8064" w:type="dxa"/>
            <w:tcBorders>
              <w:top w:val="single" w:sz="4" w:space="0" w:color="D9D9D9"/>
              <w:left w:val="single" w:sz="4" w:space="0" w:color="D9D9D9"/>
              <w:bottom w:val="single" w:sz="4" w:space="0" w:color="D9D9D9"/>
              <w:right w:val="single" w:sz="4" w:space="0" w:color="D9D9D9"/>
            </w:tcBorders>
            <w:shd w:val="clear" w:color="auto" w:fill="164F60"/>
            <w:tcMar>
              <w:top w:w="90" w:type="dxa"/>
              <w:left w:w="110" w:type="dxa"/>
              <w:bottom w:w="90" w:type="dxa"/>
              <w:right w:w="110" w:type="dxa"/>
            </w:tcMar>
            <w:vAlign w:val="center"/>
          </w:tcPr>
          <w:p w14:paraId="603B71F0" w14:textId="77777777" w:rsidR="000E082B" w:rsidRDefault="0042128A">
            <w:pPr>
              <w:keepNext/>
              <w:spacing w:after="0" w:line="264" w:lineRule="auto"/>
            </w:pPr>
            <w:r>
              <w:rPr>
                <w:b/>
                <w:color w:val="FFFFFF"/>
                <w:sz w:val="20"/>
              </w:rPr>
              <w:t>Tabla</w:t>
            </w:r>
          </w:p>
        </w:tc>
        <w:tc>
          <w:tcPr>
            <w:tcW w:w="2016" w:type="dxa"/>
            <w:tcBorders>
              <w:top w:val="single" w:sz="4" w:space="0" w:color="D9D9D9"/>
              <w:left w:val="single" w:sz="4" w:space="0" w:color="D9D9D9"/>
              <w:bottom w:val="single" w:sz="4" w:space="0" w:color="D9D9D9"/>
              <w:right w:val="single" w:sz="4" w:space="0" w:color="D9D9D9"/>
            </w:tcBorders>
            <w:shd w:val="clear" w:color="auto" w:fill="164F60"/>
            <w:tcMar>
              <w:top w:w="90" w:type="dxa"/>
              <w:left w:w="110" w:type="dxa"/>
              <w:bottom w:w="90" w:type="dxa"/>
              <w:right w:w="110" w:type="dxa"/>
            </w:tcMar>
            <w:vAlign w:val="center"/>
          </w:tcPr>
          <w:p w14:paraId="638EF387" w14:textId="77777777" w:rsidR="000E082B" w:rsidRDefault="0042128A">
            <w:pPr>
              <w:keepNext/>
              <w:spacing w:after="0" w:line="264" w:lineRule="auto"/>
              <w:jc w:val="center"/>
            </w:pPr>
            <w:r>
              <w:rPr>
                <w:b/>
                <w:color w:val="FFFFFF"/>
                <w:sz w:val="20"/>
              </w:rPr>
              <w:t>Registros finales</w:t>
            </w:r>
          </w:p>
        </w:tc>
      </w:tr>
      <w:tr w:rsidR="000E082B" w14:paraId="3DFDD651" w14:textId="77777777">
        <w:trPr>
          <w:cantSplit/>
        </w:trPr>
        <w:tc>
          <w:tcPr>
            <w:tcW w:w="8064" w:type="dxa"/>
            <w:tcBorders>
              <w:top w:val="single" w:sz="4" w:space="0" w:color="D9D9D9"/>
              <w:left w:val="single" w:sz="4" w:space="0" w:color="D9D9D9"/>
              <w:bottom w:val="single" w:sz="4" w:space="0" w:color="D9D9D9"/>
              <w:right w:val="single" w:sz="4" w:space="0" w:color="D9D9D9"/>
            </w:tcBorders>
            <w:shd w:val="clear" w:color="auto" w:fill="EEF5F6"/>
            <w:tcMar>
              <w:top w:w="90" w:type="dxa"/>
              <w:left w:w="110" w:type="dxa"/>
              <w:bottom w:w="90" w:type="dxa"/>
              <w:right w:w="110" w:type="dxa"/>
            </w:tcMar>
            <w:vAlign w:val="center"/>
          </w:tcPr>
          <w:p w14:paraId="6615C1FD" w14:textId="77777777" w:rsidR="000E082B" w:rsidRDefault="0042128A">
            <w:pPr>
              <w:keepNext/>
              <w:spacing w:after="0" w:line="264" w:lineRule="auto"/>
            </w:pPr>
            <w:r>
              <w:rPr>
                <w:color w:val="172A31"/>
                <w:sz w:val="20"/>
              </w:rPr>
              <w:t>Clientes</w:t>
            </w:r>
          </w:p>
        </w:tc>
        <w:tc>
          <w:tcPr>
            <w:tcW w:w="2016" w:type="dxa"/>
            <w:tcBorders>
              <w:top w:val="single" w:sz="4" w:space="0" w:color="D9D9D9"/>
              <w:left w:val="single" w:sz="4" w:space="0" w:color="D9D9D9"/>
              <w:bottom w:val="single" w:sz="4" w:space="0" w:color="D9D9D9"/>
              <w:right w:val="single" w:sz="4" w:space="0" w:color="D9D9D9"/>
            </w:tcBorders>
            <w:shd w:val="clear" w:color="auto" w:fill="EEF5F6"/>
            <w:tcMar>
              <w:top w:w="90" w:type="dxa"/>
              <w:left w:w="110" w:type="dxa"/>
              <w:bottom w:w="90" w:type="dxa"/>
              <w:right w:w="110" w:type="dxa"/>
            </w:tcMar>
            <w:vAlign w:val="center"/>
          </w:tcPr>
          <w:p w14:paraId="6BBFF3EE" w14:textId="77777777" w:rsidR="000E082B" w:rsidRDefault="0042128A">
            <w:pPr>
              <w:keepNext/>
              <w:spacing w:after="0" w:line="264" w:lineRule="auto"/>
              <w:jc w:val="center"/>
            </w:pPr>
            <w:r>
              <w:rPr>
                <w:color w:val="172A31"/>
                <w:sz w:val="20"/>
              </w:rPr>
              <w:t>3</w:t>
            </w:r>
          </w:p>
        </w:tc>
      </w:tr>
      <w:tr w:rsidR="000E082B" w14:paraId="40CC3DB1" w14:textId="77777777">
        <w:trPr>
          <w:cantSplit/>
        </w:trPr>
        <w:tc>
          <w:tcPr>
            <w:tcW w:w="80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4E13A7C8" w14:textId="77777777" w:rsidR="000E082B" w:rsidRDefault="0042128A">
            <w:pPr>
              <w:keepNext/>
              <w:spacing w:after="0" w:line="264" w:lineRule="auto"/>
            </w:pPr>
            <w:r>
              <w:rPr>
                <w:color w:val="172A31"/>
                <w:sz w:val="20"/>
              </w:rPr>
              <w:t>Empleados</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631892FF" w14:textId="77777777" w:rsidR="000E082B" w:rsidRDefault="0042128A">
            <w:pPr>
              <w:keepNext/>
              <w:spacing w:after="0" w:line="264" w:lineRule="auto"/>
              <w:jc w:val="center"/>
            </w:pPr>
            <w:r>
              <w:rPr>
                <w:color w:val="172A31"/>
                <w:sz w:val="20"/>
              </w:rPr>
              <w:t>3</w:t>
            </w:r>
          </w:p>
        </w:tc>
      </w:tr>
      <w:tr w:rsidR="000E082B" w14:paraId="27824F5C" w14:textId="77777777">
        <w:trPr>
          <w:cantSplit/>
        </w:trPr>
        <w:tc>
          <w:tcPr>
            <w:tcW w:w="8064" w:type="dxa"/>
            <w:tcBorders>
              <w:top w:val="single" w:sz="4" w:space="0" w:color="D9D9D9"/>
              <w:left w:val="single" w:sz="4" w:space="0" w:color="D9D9D9"/>
              <w:bottom w:val="single" w:sz="4" w:space="0" w:color="D9D9D9"/>
              <w:right w:val="single" w:sz="4" w:space="0" w:color="D9D9D9"/>
            </w:tcBorders>
            <w:shd w:val="clear" w:color="auto" w:fill="EEF5F6"/>
            <w:tcMar>
              <w:top w:w="90" w:type="dxa"/>
              <w:left w:w="110" w:type="dxa"/>
              <w:bottom w:w="90" w:type="dxa"/>
              <w:right w:w="110" w:type="dxa"/>
            </w:tcMar>
            <w:vAlign w:val="center"/>
          </w:tcPr>
          <w:p w14:paraId="76678F35" w14:textId="77777777" w:rsidR="000E082B" w:rsidRDefault="0042128A">
            <w:pPr>
              <w:keepNext/>
              <w:spacing w:after="0" w:line="264" w:lineRule="auto"/>
            </w:pPr>
            <w:r>
              <w:rPr>
                <w:color w:val="172A31"/>
                <w:sz w:val="20"/>
              </w:rPr>
              <w:t>Usuarios</w:t>
            </w:r>
          </w:p>
        </w:tc>
        <w:tc>
          <w:tcPr>
            <w:tcW w:w="2016" w:type="dxa"/>
            <w:tcBorders>
              <w:top w:val="single" w:sz="4" w:space="0" w:color="D9D9D9"/>
              <w:left w:val="single" w:sz="4" w:space="0" w:color="D9D9D9"/>
              <w:bottom w:val="single" w:sz="4" w:space="0" w:color="D9D9D9"/>
              <w:right w:val="single" w:sz="4" w:space="0" w:color="D9D9D9"/>
            </w:tcBorders>
            <w:shd w:val="clear" w:color="auto" w:fill="EEF5F6"/>
            <w:tcMar>
              <w:top w:w="90" w:type="dxa"/>
              <w:left w:w="110" w:type="dxa"/>
              <w:bottom w:w="90" w:type="dxa"/>
              <w:right w:w="110" w:type="dxa"/>
            </w:tcMar>
            <w:vAlign w:val="center"/>
          </w:tcPr>
          <w:p w14:paraId="7DEDD145" w14:textId="77777777" w:rsidR="000E082B" w:rsidRDefault="0042128A">
            <w:pPr>
              <w:keepNext/>
              <w:spacing w:after="0" w:line="264" w:lineRule="auto"/>
              <w:jc w:val="center"/>
            </w:pPr>
            <w:r>
              <w:rPr>
                <w:color w:val="172A31"/>
                <w:sz w:val="20"/>
              </w:rPr>
              <w:t>3</w:t>
            </w:r>
          </w:p>
        </w:tc>
      </w:tr>
      <w:tr w:rsidR="000E082B" w14:paraId="385240D9" w14:textId="77777777">
        <w:trPr>
          <w:cantSplit/>
        </w:trPr>
        <w:tc>
          <w:tcPr>
            <w:tcW w:w="80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4D2B49AC" w14:textId="77777777" w:rsidR="000E082B" w:rsidRDefault="0042128A">
            <w:pPr>
              <w:keepNext/>
              <w:spacing w:after="0" w:line="264" w:lineRule="auto"/>
            </w:pPr>
            <w:r>
              <w:rPr>
                <w:color w:val="172A31"/>
                <w:sz w:val="20"/>
              </w:rPr>
              <w:t>Servicios</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10B62FBE" w14:textId="77777777" w:rsidR="000E082B" w:rsidRDefault="0042128A">
            <w:pPr>
              <w:keepNext/>
              <w:spacing w:after="0" w:line="264" w:lineRule="auto"/>
              <w:jc w:val="center"/>
            </w:pPr>
            <w:r>
              <w:rPr>
                <w:color w:val="172A31"/>
                <w:sz w:val="20"/>
              </w:rPr>
              <w:t>3</w:t>
            </w:r>
          </w:p>
        </w:tc>
      </w:tr>
      <w:tr w:rsidR="000E082B" w14:paraId="43421CC0" w14:textId="77777777">
        <w:trPr>
          <w:cantSplit/>
        </w:trPr>
        <w:tc>
          <w:tcPr>
            <w:tcW w:w="8064" w:type="dxa"/>
            <w:tcBorders>
              <w:top w:val="single" w:sz="4" w:space="0" w:color="D9D9D9"/>
              <w:left w:val="single" w:sz="4" w:space="0" w:color="D9D9D9"/>
              <w:bottom w:val="single" w:sz="4" w:space="0" w:color="D9D9D9"/>
              <w:right w:val="single" w:sz="4" w:space="0" w:color="D9D9D9"/>
            </w:tcBorders>
            <w:shd w:val="clear" w:color="auto" w:fill="EEF5F6"/>
            <w:tcMar>
              <w:top w:w="90" w:type="dxa"/>
              <w:left w:w="110" w:type="dxa"/>
              <w:bottom w:w="90" w:type="dxa"/>
              <w:right w:w="110" w:type="dxa"/>
            </w:tcMar>
            <w:vAlign w:val="center"/>
          </w:tcPr>
          <w:p w14:paraId="468EA0D8" w14:textId="77777777" w:rsidR="000E082B" w:rsidRDefault="0042128A">
            <w:pPr>
              <w:keepNext/>
              <w:spacing w:after="0" w:line="264" w:lineRule="auto"/>
            </w:pPr>
            <w:r>
              <w:rPr>
                <w:color w:val="172A31"/>
                <w:sz w:val="20"/>
              </w:rPr>
              <w:t>Pedidos</w:t>
            </w:r>
          </w:p>
        </w:tc>
        <w:tc>
          <w:tcPr>
            <w:tcW w:w="2016" w:type="dxa"/>
            <w:tcBorders>
              <w:top w:val="single" w:sz="4" w:space="0" w:color="D9D9D9"/>
              <w:left w:val="single" w:sz="4" w:space="0" w:color="D9D9D9"/>
              <w:bottom w:val="single" w:sz="4" w:space="0" w:color="D9D9D9"/>
              <w:right w:val="single" w:sz="4" w:space="0" w:color="D9D9D9"/>
            </w:tcBorders>
            <w:shd w:val="clear" w:color="auto" w:fill="EEF5F6"/>
            <w:tcMar>
              <w:top w:w="90" w:type="dxa"/>
              <w:left w:w="110" w:type="dxa"/>
              <w:bottom w:w="90" w:type="dxa"/>
              <w:right w:w="110" w:type="dxa"/>
            </w:tcMar>
            <w:vAlign w:val="center"/>
          </w:tcPr>
          <w:p w14:paraId="68BD5A67" w14:textId="77777777" w:rsidR="000E082B" w:rsidRDefault="0042128A">
            <w:pPr>
              <w:keepNext/>
              <w:spacing w:after="0" w:line="264" w:lineRule="auto"/>
              <w:jc w:val="center"/>
            </w:pPr>
            <w:r>
              <w:rPr>
                <w:color w:val="172A31"/>
                <w:sz w:val="20"/>
              </w:rPr>
              <w:t>3</w:t>
            </w:r>
          </w:p>
        </w:tc>
      </w:tr>
      <w:tr w:rsidR="000E082B" w14:paraId="2468BE87" w14:textId="77777777">
        <w:trPr>
          <w:cantSplit/>
        </w:trPr>
        <w:tc>
          <w:tcPr>
            <w:tcW w:w="80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5A55CAD7" w14:textId="77777777" w:rsidR="000E082B" w:rsidRDefault="0042128A">
            <w:pPr>
              <w:keepNext/>
              <w:spacing w:after="0" w:line="264" w:lineRule="auto"/>
            </w:pPr>
            <w:r>
              <w:rPr>
                <w:color w:val="172A31"/>
                <w:sz w:val="20"/>
              </w:rPr>
              <w:t>DetallePedido</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285372D3" w14:textId="77777777" w:rsidR="000E082B" w:rsidRDefault="0042128A">
            <w:pPr>
              <w:keepNext/>
              <w:spacing w:after="0" w:line="264" w:lineRule="auto"/>
              <w:jc w:val="center"/>
            </w:pPr>
            <w:r>
              <w:rPr>
                <w:color w:val="172A31"/>
                <w:sz w:val="20"/>
              </w:rPr>
              <w:t>3</w:t>
            </w:r>
          </w:p>
        </w:tc>
      </w:tr>
      <w:tr w:rsidR="000E082B" w14:paraId="63EFB6BB" w14:textId="77777777">
        <w:trPr>
          <w:cantSplit/>
        </w:trPr>
        <w:tc>
          <w:tcPr>
            <w:tcW w:w="8064" w:type="dxa"/>
            <w:tcBorders>
              <w:top w:val="single" w:sz="4" w:space="0" w:color="D9D9D9"/>
              <w:left w:val="single" w:sz="4" w:space="0" w:color="D9D9D9"/>
              <w:bottom w:val="single" w:sz="4" w:space="0" w:color="D9D9D9"/>
              <w:right w:val="single" w:sz="4" w:space="0" w:color="D9D9D9"/>
            </w:tcBorders>
            <w:shd w:val="clear" w:color="auto" w:fill="EEF5F6"/>
            <w:tcMar>
              <w:top w:w="90" w:type="dxa"/>
              <w:left w:w="110" w:type="dxa"/>
              <w:bottom w:w="90" w:type="dxa"/>
              <w:right w:w="110" w:type="dxa"/>
            </w:tcMar>
            <w:vAlign w:val="center"/>
          </w:tcPr>
          <w:p w14:paraId="61620B85" w14:textId="77777777" w:rsidR="000E082B" w:rsidRDefault="0042128A">
            <w:pPr>
              <w:keepNext/>
              <w:spacing w:after="0" w:line="264" w:lineRule="auto"/>
            </w:pPr>
            <w:r>
              <w:rPr>
                <w:color w:val="172A31"/>
                <w:sz w:val="20"/>
              </w:rPr>
              <w:t>Pagos</w:t>
            </w:r>
          </w:p>
        </w:tc>
        <w:tc>
          <w:tcPr>
            <w:tcW w:w="2016" w:type="dxa"/>
            <w:tcBorders>
              <w:top w:val="single" w:sz="4" w:space="0" w:color="D9D9D9"/>
              <w:left w:val="single" w:sz="4" w:space="0" w:color="D9D9D9"/>
              <w:bottom w:val="single" w:sz="4" w:space="0" w:color="D9D9D9"/>
              <w:right w:val="single" w:sz="4" w:space="0" w:color="D9D9D9"/>
            </w:tcBorders>
            <w:shd w:val="clear" w:color="auto" w:fill="EEF5F6"/>
            <w:tcMar>
              <w:top w:w="90" w:type="dxa"/>
              <w:left w:w="110" w:type="dxa"/>
              <w:bottom w:w="90" w:type="dxa"/>
              <w:right w:w="110" w:type="dxa"/>
            </w:tcMar>
            <w:vAlign w:val="center"/>
          </w:tcPr>
          <w:p w14:paraId="0960DC4A" w14:textId="77777777" w:rsidR="000E082B" w:rsidRDefault="0042128A">
            <w:pPr>
              <w:keepNext/>
              <w:spacing w:after="0" w:line="264" w:lineRule="auto"/>
              <w:jc w:val="center"/>
            </w:pPr>
            <w:r>
              <w:rPr>
                <w:color w:val="172A31"/>
                <w:sz w:val="20"/>
              </w:rPr>
              <w:t>3</w:t>
            </w:r>
          </w:p>
        </w:tc>
      </w:tr>
      <w:tr w:rsidR="000E082B" w14:paraId="3EA53C90" w14:textId="77777777">
        <w:trPr>
          <w:cantSplit/>
        </w:trPr>
        <w:tc>
          <w:tcPr>
            <w:tcW w:w="80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7E421872" w14:textId="77777777" w:rsidR="000E082B" w:rsidRDefault="0042128A">
            <w:pPr>
              <w:keepNext/>
              <w:spacing w:after="0" w:line="264" w:lineRule="auto"/>
            </w:pPr>
            <w:r>
              <w:rPr>
                <w:color w:val="172A31"/>
                <w:sz w:val="20"/>
              </w:rPr>
              <w:t>Recolecciones</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48B0B890" w14:textId="77777777" w:rsidR="000E082B" w:rsidRDefault="0042128A">
            <w:pPr>
              <w:keepNext/>
              <w:spacing w:after="0" w:line="264" w:lineRule="auto"/>
              <w:jc w:val="center"/>
            </w:pPr>
            <w:r>
              <w:rPr>
                <w:color w:val="172A31"/>
                <w:sz w:val="20"/>
              </w:rPr>
              <w:t>3</w:t>
            </w:r>
          </w:p>
        </w:tc>
      </w:tr>
      <w:tr w:rsidR="000E082B" w14:paraId="2E32F869" w14:textId="77777777">
        <w:trPr>
          <w:cantSplit/>
        </w:trPr>
        <w:tc>
          <w:tcPr>
            <w:tcW w:w="8064" w:type="dxa"/>
            <w:tcBorders>
              <w:top w:val="single" w:sz="4" w:space="0" w:color="D9D9D9"/>
              <w:left w:val="single" w:sz="4" w:space="0" w:color="D9D9D9"/>
              <w:bottom w:val="single" w:sz="4" w:space="0" w:color="D9D9D9"/>
              <w:right w:val="single" w:sz="4" w:space="0" w:color="D9D9D9"/>
            </w:tcBorders>
            <w:shd w:val="clear" w:color="auto" w:fill="EEF5F6"/>
            <w:tcMar>
              <w:top w:w="90" w:type="dxa"/>
              <w:left w:w="110" w:type="dxa"/>
              <w:bottom w:w="90" w:type="dxa"/>
              <w:right w:w="110" w:type="dxa"/>
            </w:tcMar>
            <w:vAlign w:val="center"/>
          </w:tcPr>
          <w:p w14:paraId="64112864" w14:textId="77777777" w:rsidR="000E082B" w:rsidRDefault="0042128A">
            <w:pPr>
              <w:keepNext/>
              <w:spacing w:after="0" w:line="264" w:lineRule="auto"/>
            </w:pPr>
            <w:r>
              <w:rPr>
                <w:color w:val="172A31"/>
                <w:sz w:val="20"/>
              </w:rPr>
              <w:t>Promociones</w:t>
            </w:r>
          </w:p>
        </w:tc>
        <w:tc>
          <w:tcPr>
            <w:tcW w:w="2016" w:type="dxa"/>
            <w:tcBorders>
              <w:top w:val="single" w:sz="4" w:space="0" w:color="D9D9D9"/>
              <w:left w:val="single" w:sz="4" w:space="0" w:color="D9D9D9"/>
              <w:bottom w:val="single" w:sz="4" w:space="0" w:color="D9D9D9"/>
              <w:right w:val="single" w:sz="4" w:space="0" w:color="D9D9D9"/>
            </w:tcBorders>
            <w:shd w:val="clear" w:color="auto" w:fill="EEF5F6"/>
            <w:tcMar>
              <w:top w:w="90" w:type="dxa"/>
              <w:left w:w="110" w:type="dxa"/>
              <w:bottom w:w="90" w:type="dxa"/>
              <w:right w:w="110" w:type="dxa"/>
            </w:tcMar>
            <w:vAlign w:val="center"/>
          </w:tcPr>
          <w:p w14:paraId="01477A7F" w14:textId="77777777" w:rsidR="000E082B" w:rsidRDefault="0042128A">
            <w:pPr>
              <w:keepNext/>
              <w:spacing w:after="0" w:line="264" w:lineRule="auto"/>
              <w:jc w:val="center"/>
            </w:pPr>
            <w:r>
              <w:rPr>
                <w:color w:val="172A31"/>
                <w:sz w:val="20"/>
              </w:rPr>
              <w:t>3</w:t>
            </w:r>
          </w:p>
        </w:tc>
      </w:tr>
      <w:tr w:rsidR="000E082B" w14:paraId="1092BA79" w14:textId="77777777">
        <w:trPr>
          <w:cantSplit/>
        </w:trPr>
        <w:tc>
          <w:tcPr>
            <w:tcW w:w="80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7470964E" w14:textId="77777777" w:rsidR="000E082B" w:rsidRDefault="0042128A">
            <w:pPr>
              <w:spacing w:after="0" w:line="264" w:lineRule="auto"/>
            </w:pPr>
            <w:r>
              <w:rPr>
                <w:color w:val="172A31"/>
                <w:sz w:val="20"/>
              </w:rPr>
              <w:t>Inventario</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1E432297" w14:textId="77777777" w:rsidR="000E082B" w:rsidRDefault="0042128A">
            <w:pPr>
              <w:spacing w:after="0" w:line="264" w:lineRule="auto"/>
              <w:jc w:val="center"/>
            </w:pPr>
            <w:r>
              <w:rPr>
                <w:color w:val="172A31"/>
                <w:sz w:val="20"/>
              </w:rPr>
              <w:t>3</w:t>
            </w:r>
          </w:p>
        </w:tc>
      </w:tr>
    </w:tbl>
    <w:p w14:paraId="68086F99" w14:textId="77777777" w:rsidR="000E082B" w:rsidRDefault="0042128A">
      <w:pPr>
        <w:spacing w:before="180"/>
      </w:pPr>
      <w:r>
        <w:t>La verificación de la reconstrucción encontró 10 llaves primarias, 8 llaves foráneas, 7 restricciones UNIQUE, 22 CHECK y 16 DEFAULT. Los conteos de objetos coincidieron con la base de origen.</w:t>
      </w:r>
    </w:p>
    <w:p w14:paraId="26AE30E7" w14:textId="77777777" w:rsidR="000E082B" w:rsidRDefault="0042128A">
      <w:pPr>
        <w:pStyle w:val="Ttulo2"/>
      </w:pPr>
      <w:r>
        <w:t>3.1. Procedimientos almacenados</w:t>
      </w:r>
    </w:p>
    <w:p w14:paraId="0396CC1D" w14:textId="77777777" w:rsidR="000E082B" w:rsidRDefault="0042128A">
      <w:r>
        <w:t>Rachel integró 40 procedimientos de mantenimiento y consulta: insertar, actualizar, eliminar y consultar para cada una de las 10 tablas. Las consultas aceptan TipoConsulta: 1 para la tabla completa y 2 para un identificador. Se verificaron los casos tabla completa, identificador existente e inexistente para las 10 tablas.</w:t>
      </w:r>
    </w:p>
    <w:p w14:paraId="4B211EDF" w14:textId="77777777" w:rsidR="000E082B" w:rsidRDefault="0042128A">
      <w:r>
        <w:t>Los otros 10 procedimientos corresponden a la aplicación y la validación del login. El total integrado es de 50 procedimientos almacenados.</w:t>
      </w:r>
    </w:p>
    <w:p w14:paraId="50AA1C8A" w14:textId="77777777" w:rsidR="000E082B" w:rsidRDefault="0042128A">
      <w:pPr>
        <w:pStyle w:val="Ttulo2"/>
      </w:pPr>
      <w:r>
        <w:t>3.2. Triggers de integridad</w:t>
      </w:r>
    </w:p>
    <w:p w14:paraId="2915B792" w14:textId="77777777" w:rsidR="000E082B" w:rsidRDefault="0042128A">
      <w:r>
        <w:t>trg_DetallePedido_ActualizarTotal recalcula el total de un pedido ante cambios en su detalle y rechaza un total inferior a los pagos confirmados. trg_Pagos_ValidarMonto evita que los pagos confirmados acumulados excedan el total del pedido. Las pruebas negativas recibieron los errores controlados 50001 y 50002.</w:t>
      </w:r>
    </w:p>
    <w:p w14:paraId="413022EC" w14:textId="77777777" w:rsidR="000E082B" w:rsidRDefault="0042128A">
      <w:pPr>
        <w:pStyle w:val="Ttulo1"/>
        <w:pageBreakBefore/>
      </w:pPr>
      <w:bookmarkStart w:id="3" w:name="capitulo_4"/>
      <w:r>
        <w:t>4. Red privada y puertos</w:t>
      </w:r>
      <w:bookmarkEnd w:id="3"/>
    </w:p>
    <w:p w14:paraId="6EB88B21" w14:textId="77777777" w:rsidR="000E082B" w:rsidRDefault="0042128A">
      <w:r>
        <w:t>1. Instalar Tailscale en los tres equipos, iniciar sesión y unirlos a la misma red privada. Confirmar que cada equipo aparezca conectado antes de probar SQL Server.</w:t>
      </w:r>
    </w:p>
    <w:p w14:paraId="38BE5132" w14:textId="77777777" w:rsidR="000E082B" w:rsidRDefault="0042128A">
      <w:r>
        <w:t>2. Abrir SQL Server Configuration Manager y habilitar TCP/IP en los protocolos de la instancia correcta. En MADRENZO se utiliza el puerto SQL 1433. En LAVAFACIL2022 se fijó 56640, con Listen All en Yes. Reiniciar solamente el servicio de esa instancia para aplicar los cambios.</w:t>
      </w:r>
    </w:p>
    <w:p w14:paraId="783DCDB1" w14:textId="77777777" w:rsidR="000E082B" w:rsidRDefault="0042128A">
      <w:r>
        <w:t>3. Configurar reglas de entrada del Firewall de Windows para TCP 5022 entre los servidores. Permitir además 1433 en MADRENZO y 56640 en Rachel desde las IP de Tailscale de los clientes autorizados. No abrir estos puertos al público ni desactivar el firewall.</w:t>
      </w:r>
    </w:p>
    <w:p w14:paraId="7608FA08" w14:textId="77777777" w:rsidR="000E082B" w:rsidRDefault="0042128A">
      <w:r>
        <w:t>4. Probar desde cada equipo de origen. TcpTestSucceeded True acredita alcance TCP, no permisos de login ni estado de la base.</w:t>
      </w:r>
    </w:p>
    <w:p w14:paraId="516CF320" w14:textId="77777777" w:rsidR="000E082B" w:rsidRDefault="0042128A">
      <w:pPr>
        <w:spacing w:before="120" w:after="240" w:line="259" w:lineRule="auto"/>
        <w:ind w:left="173"/>
      </w:pPr>
      <w:r>
        <w:rPr>
          <w:rFonts w:ascii="Consolas" w:hAnsi="Consolas"/>
          <w:color w:val="244753"/>
          <w:sz w:val="19"/>
        </w:rPr>
        <w:t>Test-NetConnection 100.117.134.120 -Port 5022</w:t>
      </w:r>
      <w:r>
        <w:rPr>
          <w:rFonts w:ascii="Consolas" w:hAnsi="Consolas"/>
          <w:color w:val="244753"/>
          <w:sz w:val="19"/>
        </w:rPr>
        <w:br/>
        <w:t>Test-NetConnection 100.117.134.120 -Port 56640</w:t>
      </w:r>
      <w:r>
        <w:rPr>
          <w:rFonts w:ascii="Consolas" w:hAnsi="Consolas"/>
          <w:color w:val="244753"/>
          <w:sz w:val="19"/>
        </w:rPr>
        <w:br/>
        <w:t>Test-NetConnection 100.98.252.109 -Port 1433</w:t>
      </w:r>
      <w:r>
        <w:rPr>
          <w:rFonts w:ascii="Consolas" w:hAnsi="Consolas"/>
          <w:color w:val="244753"/>
          <w:sz w:val="19"/>
        </w:rPr>
        <w:br/>
      </w:r>
    </w:p>
    <w:p w14:paraId="5BB7F3F5" w14:textId="77777777" w:rsidR="000E082B" w:rsidRDefault="0042128A">
      <w:pPr>
        <w:keepNext/>
        <w:spacing w:before="160" w:after="0"/>
        <w:jc w:val="center"/>
      </w:pPr>
      <w:r>
        <w:rPr>
          <w:noProof/>
        </w:rPr>
        <w:drawing>
          <wp:inline distT="0" distB="0" distL="0" distR="0" wp14:anchorId="41D53480" wp14:editId="2B4BDE8E">
            <wp:extent cx="6400800" cy="38011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chel_07_1.png"/>
                    <pic:cNvPicPr/>
                  </pic:nvPicPr>
                  <pic:blipFill>
                    <a:blip r:embed="rId10"/>
                    <a:stretch>
                      <a:fillRect/>
                    </a:stretch>
                  </pic:blipFill>
                  <pic:spPr>
                    <a:xfrm>
                      <a:off x="0" y="0"/>
                      <a:ext cx="6400800" cy="3801122"/>
                    </a:xfrm>
                    <a:prstGeom prst="rect">
                      <a:avLst/>
                    </a:prstGeom>
                  </pic:spPr>
                </pic:pic>
              </a:graphicData>
            </a:graphic>
          </wp:inline>
        </w:drawing>
      </w:r>
    </w:p>
    <w:p w14:paraId="3B16D5F8" w14:textId="77777777" w:rsidR="000E082B" w:rsidRDefault="0042128A">
      <w:pPr>
        <w:pStyle w:val="Descripcin"/>
        <w:spacing w:before="80" w:after="280" w:line="252" w:lineRule="auto"/>
      </w:pPr>
      <w:r>
        <w:rPr>
          <w:color w:val="46545A"/>
        </w:rPr>
        <w:t>Figura 2 · MADRENZO alcanza el endpoint de Rachel en TCP 5022. Fuente: Manual Rachel, página 7.</w:t>
      </w:r>
    </w:p>
    <w:p w14:paraId="761B6E5F" w14:textId="77777777" w:rsidR="000E082B" w:rsidRDefault="0042128A">
      <w:r>
        <w:t>El puerto 5022 transporta Mirroring; no se utiliza para iniciar sesión desde SSMS o desde el aplicativo. Para estas conexiones se usa IP,puertoSQL, con coma y sin punto y coma final.</w:t>
      </w:r>
    </w:p>
    <w:p w14:paraId="15662634" w14:textId="77777777" w:rsidR="000E082B" w:rsidRDefault="0042128A">
      <w:pPr>
        <w:pStyle w:val="Ttulo1"/>
        <w:pageBreakBefore/>
      </w:pPr>
      <w:bookmarkStart w:id="4" w:name="capitulo_5"/>
      <w:r>
        <w:t>5. Certificados y endpoints</w:t>
      </w:r>
      <w:bookmarkEnd w:id="4"/>
    </w:p>
    <w:p w14:paraId="0AD45DC1" w14:textId="77777777" w:rsidR="000E082B" w:rsidRDefault="0042128A">
      <w:r>
        <w:t>La autenticación entre endpoints utiliza certificados públicos intercambiados. Estos objetos se administran en master con una cuenta autorizada de administración del servidor, no con el login del aplicativo.</w:t>
      </w:r>
    </w:p>
    <w:p w14:paraId="101D65D2" w14:textId="77777777" w:rsidR="000E082B" w:rsidRDefault="0042128A">
      <w:r>
        <w:t>Antes de crear objetos, comprobar si ya existen la clave maestra, el certificado y el endpoint. No recrearlos durante una sesión de Mirroring operativa.</w:t>
      </w:r>
    </w:p>
    <w:p w14:paraId="52D7DF50" w14:textId="77777777" w:rsidR="000E082B" w:rsidRDefault="0042128A">
      <w:pPr>
        <w:spacing w:before="120" w:after="240" w:line="259" w:lineRule="auto"/>
        <w:ind w:left="173"/>
      </w:pPr>
      <w:r>
        <w:rPr>
          <w:rFonts w:ascii="Consolas" w:hAnsi="Consolas"/>
          <w:color w:val="244753"/>
          <w:sz w:val="19"/>
        </w:rPr>
        <w:t>USE master;</w:t>
      </w:r>
      <w:r>
        <w:rPr>
          <w:rFonts w:ascii="Consolas" w:hAnsi="Consolas"/>
          <w:color w:val="244753"/>
          <w:sz w:val="19"/>
        </w:rPr>
        <w:br/>
        <w:t>SELECT name FROM sys.symmetric_keys</w:t>
      </w:r>
      <w:r>
        <w:rPr>
          <w:rFonts w:ascii="Consolas" w:hAnsi="Consolas"/>
          <w:color w:val="244753"/>
          <w:sz w:val="19"/>
        </w:rPr>
        <w:br/>
        <w:t>WHERE name = '##MS_DatabaseMasterKey##';</w:t>
      </w:r>
      <w:r>
        <w:rPr>
          <w:rFonts w:ascii="Consolas" w:hAnsi="Consolas"/>
          <w:color w:val="244753"/>
          <w:sz w:val="19"/>
        </w:rPr>
        <w:br/>
        <w:t>SELECT name, subject, expiry_date FROM sys.certificates;</w:t>
      </w:r>
      <w:r>
        <w:rPr>
          <w:rFonts w:ascii="Consolas" w:hAnsi="Consolas"/>
          <w:color w:val="244753"/>
          <w:sz w:val="19"/>
        </w:rPr>
        <w:br/>
        <w:t>SELECT name, state_desc FROM sys.database_mirroring_endpoints;</w:t>
      </w:r>
      <w:r>
        <w:rPr>
          <w:rFonts w:ascii="Consolas" w:hAnsi="Consolas"/>
          <w:color w:val="244753"/>
          <w:sz w:val="19"/>
        </w:rPr>
        <w:br/>
      </w:r>
    </w:p>
    <w:tbl>
      <w:tblPr>
        <w:tblW w:w="0" w:type="auto"/>
        <w:tblLayout w:type="fixed"/>
        <w:tblLook w:val="04A0" w:firstRow="1" w:lastRow="0" w:firstColumn="1" w:lastColumn="0" w:noHBand="0" w:noVBand="1"/>
      </w:tblPr>
      <w:tblGrid>
        <w:gridCol w:w="3096"/>
        <w:gridCol w:w="6984"/>
      </w:tblGrid>
      <w:tr w:rsidR="000E082B" w14:paraId="2E8C5253" w14:textId="77777777">
        <w:trPr>
          <w:cantSplit/>
          <w:tblHeader/>
        </w:trPr>
        <w:tc>
          <w:tcPr>
            <w:tcW w:w="3096" w:type="dxa"/>
            <w:tcBorders>
              <w:top w:val="single" w:sz="4" w:space="0" w:color="D9D9D9"/>
              <w:left w:val="single" w:sz="4" w:space="0" w:color="D9D9D9"/>
              <w:bottom w:val="single" w:sz="4" w:space="0" w:color="D9D9D9"/>
              <w:right w:val="single" w:sz="4" w:space="0" w:color="D9D9D9"/>
            </w:tcBorders>
            <w:shd w:val="clear" w:color="auto" w:fill="164F60"/>
            <w:tcMar>
              <w:top w:w="90" w:type="dxa"/>
              <w:left w:w="110" w:type="dxa"/>
              <w:bottom w:w="90" w:type="dxa"/>
              <w:right w:w="110" w:type="dxa"/>
            </w:tcMar>
            <w:vAlign w:val="center"/>
          </w:tcPr>
          <w:p w14:paraId="3E9ED87A" w14:textId="77777777" w:rsidR="000E082B" w:rsidRDefault="0042128A">
            <w:pPr>
              <w:keepNext/>
              <w:spacing w:after="0" w:line="264" w:lineRule="auto"/>
            </w:pPr>
            <w:r>
              <w:rPr>
                <w:b/>
                <w:color w:val="FFFFFF"/>
                <w:sz w:val="20"/>
              </w:rPr>
              <w:t>Instancia</w:t>
            </w:r>
          </w:p>
        </w:tc>
        <w:tc>
          <w:tcPr>
            <w:tcW w:w="6984" w:type="dxa"/>
            <w:tcBorders>
              <w:top w:val="single" w:sz="4" w:space="0" w:color="D9D9D9"/>
              <w:left w:val="single" w:sz="4" w:space="0" w:color="D9D9D9"/>
              <w:bottom w:val="single" w:sz="4" w:space="0" w:color="D9D9D9"/>
              <w:right w:val="single" w:sz="4" w:space="0" w:color="D9D9D9"/>
            </w:tcBorders>
            <w:shd w:val="clear" w:color="auto" w:fill="164F60"/>
            <w:tcMar>
              <w:top w:w="90" w:type="dxa"/>
              <w:left w:w="110" w:type="dxa"/>
              <w:bottom w:w="90" w:type="dxa"/>
              <w:right w:w="110" w:type="dxa"/>
            </w:tcMar>
            <w:vAlign w:val="center"/>
          </w:tcPr>
          <w:p w14:paraId="6EE3A70B" w14:textId="77777777" w:rsidR="000E082B" w:rsidRDefault="0042128A">
            <w:pPr>
              <w:keepNext/>
              <w:spacing w:after="0" w:line="264" w:lineRule="auto"/>
            </w:pPr>
            <w:r>
              <w:rPr>
                <w:b/>
                <w:color w:val="FFFFFF"/>
                <w:sz w:val="20"/>
              </w:rPr>
              <w:t>Endpoint y certificado</w:t>
            </w:r>
          </w:p>
        </w:tc>
      </w:tr>
      <w:tr w:rsidR="000E082B" w14:paraId="3D69306B" w14:textId="77777777">
        <w:trPr>
          <w:cantSplit/>
        </w:trPr>
        <w:tc>
          <w:tcPr>
            <w:tcW w:w="3096" w:type="dxa"/>
            <w:tcBorders>
              <w:top w:val="single" w:sz="4" w:space="0" w:color="D9D9D9"/>
              <w:left w:val="single" w:sz="4" w:space="0" w:color="D9D9D9"/>
              <w:bottom w:val="single" w:sz="4" w:space="0" w:color="D9D9D9"/>
              <w:right w:val="single" w:sz="4" w:space="0" w:color="D9D9D9"/>
            </w:tcBorders>
            <w:shd w:val="clear" w:color="auto" w:fill="EEF5F6"/>
            <w:tcMar>
              <w:top w:w="90" w:type="dxa"/>
              <w:left w:w="110" w:type="dxa"/>
              <w:bottom w:w="90" w:type="dxa"/>
              <w:right w:w="110" w:type="dxa"/>
            </w:tcMar>
            <w:vAlign w:val="center"/>
          </w:tcPr>
          <w:p w14:paraId="583F0168" w14:textId="77777777" w:rsidR="000E082B" w:rsidRDefault="0042128A">
            <w:pPr>
              <w:keepNext/>
              <w:spacing w:after="0" w:line="264" w:lineRule="auto"/>
            </w:pPr>
            <w:r>
              <w:rPr>
                <w:color w:val="172A31"/>
                <w:sz w:val="20"/>
              </w:rPr>
              <w:t>MADRENZO</w:t>
            </w:r>
          </w:p>
        </w:tc>
        <w:tc>
          <w:tcPr>
            <w:tcW w:w="6984" w:type="dxa"/>
            <w:tcBorders>
              <w:top w:val="single" w:sz="4" w:space="0" w:color="D9D9D9"/>
              <w:left w:val="single" w:sz="4" w:space="0" w:color="D9D9D9"/>
              <w:bottom w:val="single" w:sz="4" w:space="0" w:color="D9D9D9"/>
              <w:right w:val="single" w:sz="4" w:space="0" w:color="D9D9D9"/>
            </w:tcBorders>
            <w:shd w:val="clear" w:color="auto" w:fill="EEF5F6"/>
            <w:tcMar>
              <w:top w:w="90" w:type="dxa"/>
              <w:left w:w="110" w:type="dxa"/>
              <w:bottom w:w="90" w:type="dxa"/>
              <w:right w:w="110" w:type="dxa"/>
            </w:tcMar>
            <w:vAlign w:val="center"/>
          </w:tcPr>
          <w:p w14:paraId="0425E906" w14:textId="77777777" w:rsidR="000E082B" w:rsidRDefault="0042128A">
            <w:pPr>
              <w:keepNext/>
              <w:spacing w:after="0" w:line="264" w:lineRule="auto"/>
            </w:pPr>
            <w:r>
              <w:rPr>
                <w:color w:val="172A31"/>
                <w:sz w:val="20"/>
              </w:rPr>
              <w:t>Endpoint_Mirroring · STARTED · TCP 5022</w:t>
            </w:r>
            <w:r>
              <w:rPr>
                <w:color w:val="172A31"/>
                <w:sz w:val="20"/>
              </w:rPr>
              <w:br/>
              <w:t>Certificado_MADRENZO</w:t>
            </w:r>
          </w:p>
        </w:tc>
      </w:tr>
      <w:tr w:rsidR="000E082B" w14:paraId="54032E5B" w14:textId="77777777">
        <w:trPr>
          <w:cantSplit/>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07735D47" w14:textId="77777777" w:rsidR="000E082B" w:rsidRDefault="0042128A">
            <w:pPr>
              <w:spacing w:after="0" w:line="264" w:lineRule="auto"/>
            </w:pPr>
            <w:r>
              <w:rPr>
                <w:color w:val="172A31"/>
                <w:sz w:val="20"/>
              </w:rPr>
              <w:t>LAVAFACIL2022</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6FCE2F8D" w14:textId="77777777" w:rsidR="000E082B" w:rsidRDefault="0042128A">
            <w:pPr>
              <w:spacing w:after="0" w:line="264" w:lineRule="auto"/>
            </w:pPr>
            <w:r>
              <w:rPr>
                <w:color w:val="172A31"/>
                <w:sz w:val="20"/>
              </w:rPr>
              <w:t>EndpointEspejo · STARTED · TCP 5022</w:t>
            </w:r>
            <w:r>
              <w:rPr>
                <w:color w:val="172A31"/>
                <w:sz w:val="20"/>
              </w:rPr>
              <w:br/>
              <w:t>CertificadoEspejo</w:t>
            </w:r>
          </w:p>
        </w:tc>
      </w:tr>
    </w:tbl>
    <w:p w14:paraId="191635E6" w14:textId="77777777" w:rsidR="000E082B" w:rsidRDefault="0042128A">
      <w:pPr>
        <w:spacing w:before="180"/>
      </w:pPr>
      <w:r>
        <w:t>Cuando no existen, la secuencia es crear la clave maestra con una contraseña segura, crear el certificado local, crear el endpoint AS TCP con ROLE PARTNER y AUTHENTICATION CERTIFICATE, y establecer STATE STARTED. Las contraseñas de la clave maestra se conservan fuera del manual.</w:t>
      </w:r>
    </w:p>
    <w:p w14:paraId="041E6E0F" w14:textId="77777777" w:rsidR="000E082B" w:rsidRDefault="0042128A">
      <w:pPr>
        <w:keepNext/>
        <w:spacing w:before="160" w:after="0"/>
        <w:jc w:val="center"/>
      </w:pPr>
      <w:r>
        <w:rPr>
          <w:noProof/>
        </w:rPr>
        <w:drawing>
          <wp:inline distT="0" distB="0" distL="0" distR="0" wp14:anchorId="18A5AF13" wp14:editId="273A3C4D">
            <wp:extent cx="5570530" cy="34289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chel_03_1.png"/>
                    <pic:cNvPicPr/>
                  </pic:nvPicPr>
                  <pic:blipFill>
                    <a:blip r:embed="rId11"/>
                    <a:stretch>
                      <a:fillRect/>
                    </a:stretch>
                  </pic:blipFill>
                  <pic:spPr>
                    <a:xfrm>
                      <a:off x="0" y="0"/>
                      <a:ext cx="5570530" cy="3428999"/>
                    </a:xfrm>
                    <a:prstGeom prst="rect">
                      <a:avLst/>
                    </a:prstGeom>
                  </pic:spPr>
                </pic:pic>
              </a:graphicData>
            </a:graphic>
          </wp:inline>
        </w:drawing>
      </w:r>
    </w:p>
    <w:p w14:paraId="1E70DD17" w14:textId="77777777" w:rsidR="000E082B" w:rsidRDefault="0042128A">
      <w:pPr>
        <w:pStyle w:val="Descripcin"/>
        <w:spacing w:before="80" w:after="280" w:line="252" w:lineRule="auto"/>
      </w:pPr>
      <w:r>
        <w:rPr>
          <w:color w:val="46545A"/>
        </w:rPr>
        <w:t>Figura 3 · EndpointEspejo iniciado, puerto 5022 y rol PARTNER. Fuente: Manual Rachel, página 3.</w:t>
      </w:r>
    </w:p>
    <w:p w14:paraId="6ADE7233" w14:textId="77777777" w:rsidR="000E082B" w:rsidRDefault="0042128A">
      <w:pPr>
        <w:pStyle w:val="Ttulo1"/>
        <w:pageBreakBefore/>
      </w:pPr>
      <w:bookmarkStart w:id="5" w:name="capitulo_6"/>
      <w:r>
        <w:t>6. Intercambio y autorización de certificados</w:t>
      </w:r>
      <w:bookmarkEnd w:id="5"/>
    </w:p>
    <w:p w14:paraId="72D00D3A" w14:textId="77777777" w:rsidR="000E082B" w:rsidRDefault="0042128A">
      <w:r>
        <w:t>1. Exportar únicamente el certificado público local mediante BACKUP CERTIFICATE. En MADRENZO el archivo es C:\Mirroring\Certificado_MADRENZO.cer; Rachel exportó CertificadoEspejo.cer.</w:t>
      </w:r>
    </w:p>
    <w:p w14:paraId="32987045" w14:textId="77777777" w:rsidR="000E082B" w:rsidRDefault="0042128A">
      <w:pPr>
        <w:spacing w:before="120" w:after="240" w:line="259" w:lineRule="auto"/>
        <w:ind w:left="173"/>
      </w:pPr>
      <w:r>
        <w:rPr>
          <w:rFonts w:ascii="Consolas" w:hAnsi="Consolas"/>
          <w:color w:val="244753"/>
          <w:sz w:val="19"/>
        </w:rPr>
        <w:t>USE master;</w:t>
      </w:r>
      <w:r>
        <w:rPr>
          <w:rFonts w:ascii="Consolas" w:hAnsi="Consolas"/>
          <w:color w:val="244753"/>
          <w:sz w:val="19"/>
        </w:rPr>
        <w:br/>
        <w:t>BACKUP CERTIFICATE [Certificado_MADRENZO]</w:t>
      </w:r>
      <w:r>
        <w:rPr>
          <w:rFonts w:ascii="Consolas" w:hAnsi="Consolas"/>
          <w:color w:val="244753"/>
          <w:sz w:val="19"/>
        </w:rPr>
        <w:br/>
        <w:t>TO FILE = 'C:\Mirroring\Certificado_MADRENZO.cer';</w:t>
      </w:r>
      <w:r>
        <w:rPr>
          <w:rFonts w:ascii="Consolas" w:hAnsi="Consolas"/>
          <w:color w:val="244753"/>
          <w:sz w:val="19"/>
        </w:rPr>
        <w:br/>
      </w:r>
    </w:p>
    <w:p w14:paraId="1D17C6D5" w14:textId="77777777" w:rsidR="000E082B" w:rsidRDefault="0042128A">
      <w:r>
        <w:t>El ejemplo de exportación es para una ubicación nueva disponible. Si el archivo ya existe, reutilizar el certificado público verificado; no sobrescribirlo a ciegas. Nunca enviar una clave privada ni su contraseña.</w:t>
      </w:r>
    </w:p>
    <w:p w14:paraId="3433A2F6" w14:textId="77777777" w:rsidR="000E082B" w:rsidRDefault="0042128A">
      <w:r>
        <w:t>2. Copiar el .cer recibido a una ruta local legible para el servicio SQL Server. Crear en master un login técnico y su usuario, importar el certificado recibido con AUTHORIZATION al usuario y conceder CONNECT sobre el endpoint local al login técnico.</w:t>
      </w:r>
    </w:p>
    <w:p w14:paraId="3BFF7914" w14:textId="77777777" w:rsidR="000E082B" w:rsidRDefault="0042128A">
      <w:r>
        <w:t>3. En MADRENZO se importó el certificado de Rachel y se autorizó el acceso al endpoint. En Rachel se verificaron CertificadoRamses, UsuarioMirroringRamses y LoginMirroringRamses, con CONNECT concedido sobre EndpointEspejo.</w:t>
      </w:r>
    </w:p>
    <w:p w14:paraId="52D4D991" w14:textId="77777777" w:rsidR="000E082B" w:rsidRDefault="0042128A">
      <w:pPr>
        <w:keepNext/>
        <w:spacing w:before="160" w:after="0"/>
        <w:jc w:val="center"/>
      </w:pPr>
      <w:r>
        <w:rPr>
          <w:noProof/>
        </w:rPr>
        <w:drawing>
          <wp:inline distT="0" distB="0" distL="0" distR="0" wp14:anchorId="00282BFF" wp14:editId="202C76D5">
            <wp:extent cx="6400800" cy="29050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chel_06_1.png"/>
                    <pic:cNvPicPr/>
                  </pic:nvPicPr>
                  <pic:blipFill>
                    <a:blip r:embed="rId12"/>
                    <a:stretch>
                      <a:fillRect/>
                    </a:stretch>
                  </pic:blipFill>
                  <pic:spPr>
                    <a:xfrm>
                      <a:off x="0" y="0"/>
                      <a:ext cx="6400800" cy="2905032"/>
                    </a:xfrm>
                    <a:prstGeom prst="rect">
                      <a:avLst/>
                    </a:prstGeom>
                  </pic:spPr>
                </pic:pic>
              </a:graphicData>
            </a:graphic>
          </wp:inline>
        </w:drawing>
      </w:r>
    </w:p>
    <w:p w14:paraId="4AAB7FB1" w14:textId="77777777" w:rsidR="000E082B" w:rsidRDefault="0042128A">
      <w:pPr>
        <w:pStyle w:val="Descripcin"/>
        <w:spacing w:before="80" w:after="280" w:line="252" w:lineRule="auto"/>
      </w:pPr>
      <w:r>
        <w:rPr>
          <w:color w:val="46545A"/>
        </w:rPr>
        <w:t>Figura 4 · Certificado del principal y permiso CONNECT en Rachel. Fuente: Manual Rachel, página 6.</w:t>
      </w:r>
    </w:p>
    <w:p w14:paraId="304E9859" w14:textId="77777777" w:rsidR="000E082B" w:rsidRDefault="0042128A">
      <w:r>
        <w:t>Si Windows deniega copiar el .cer creado por SQL Server, conceder lectura únicamente a la cuenta que lo va a copiar, sobre ese archivo específico. El permiso del archivo y CONNECT del endpoint son controles diferentes.</w:t>
      </w:r>
    </w:p>
    <w:p w14:paraId="52374926" w14:textId="77777777" w:rsidR="000E082B" w:rsidRDefault="0042128A">
      <w:pPr>
        <w:pStyle w:val="Ttulo1"/>
        <w:pageBreakBefore/>
      </w:pPr>
      <w:bookmarkStart w:id="6" w:name="capitulo_7"/>
      <w:r>
        <w:t>7. Respaldos y preparación del espejo</w:t>
      </w:r>
      <w:bookmarkEnd w:id="6"/>
    </w:p>
    <w:p w14:paraId="2DFE2733" w14:textId="77777777" w:rsidR="000E082B" w:rsidRDefault="0042128A">
      <w:r>
        <w:t>En MADRENZO, confirmar que LavaFacil esté ONLINE y en recuperación FULL. Después de incorporar los 40 procedimientos de Rachel se generaron nuevos respaldos completo .bak y del log .trn. Los respaldos anteriores no incluían esos cambios.</w:t>
      </w:r>
    </w:p>
    <w:p w14:paraId="0A3294B1" w14:textId="77777777" w:rsidR="000E082B" w:rsidRDefault="0042128A">
      <w:pPr>
        <w:spacing w:before="120" w:after="240" w:line="259" w:lineRule="auto"/>
        <w:ind w:left="173"/>
      </w:pPr>
      <w:r>
        <w:rPr>
          <w:rFonts w:ascii="Consolas" w:hAnsi="Consolas"/>
          <w:color w:val="244753"/>
          <w:sz w:val="19"/>
        </w:rPr>
        <w:t>SELECT name, state_desc, recovery_model_desc</w:t>
      </w:r>
      <w:r>
        <w:rPr>
          <w:rFonts w:ascii="Consolas" w:hAnsi="Consolas"/>
          <w:color w:val="244753"/>
          <w:sz w:val="19"/>
        </w:rPr>
        <w:br/>
        <w:t>FROM sys.databases WHERE name = 'LavaFacil';</w:t>
      </w:r>
      <w:r>
        <w:rPr>
          <w:rFonts w:ascii="Consolas" w:hAnsi="Consolas"/>
          <w:color w:val="244753"/>
          <w:sz w:val="19"/>
        </w:rPr>
        <w:br/>
        <w:t>-- Rutas de referencia: elegir archivos nuevos</w:t>
      </w:r>
      <w:r>
        <w:rPr>
          <w:rFonts w:ascii="Consolas" w:hAnsi="Consolas"/>
          <w:color w:val="244753"/>
          <w:sz w:val="19"/>
        </w:rPr>
        <w:br/>
        <w:t>BACKUP DATABASE [LavaFacil]</w:t>
      </w:r>
      <w:r>
        <w:rPr>
          <w:rFonts w:ascii="Consolas" w:hAnsi="Consolas"/>
          <w:color w:val="244753"/>
          <w:sz w:val="19"/>
        </w:rPr>
        <w:br/>
        <w:t>TO DISK = 'C:\Mirroring\LavaFacil_nuevo.bak'</w:t>
      </w:r>
      <w:r>
        <w:rPr>
          <w:rFonts w:ascii="Consolas" w:hAnsi="Consolas"/>
          <w:color w:val="244753"/>
          <w:sz w:val="19"/>
        </w:rPr>
        <w:br/>
        <w:t>WITH COPY_ONLY, CHECKSUM, COMPRESSION;</w:t>
      </w:r>
      <w:r>
        <w:rPr>
          <w:rFonts w:ascii="Consolas" w:hAnsi="Consolas"/>
          <w:color w:val="244753"/>
          <w:sz w:val="19"/>
        </w:rPr>
        <w:br/>
        <w:t>BACKUP LOG [LavaFacil]</w:t>
      </w:r>
      <w:r>
        <w:rPr>
          <w:rFonts w:ascii="Consolas" w:hAnsi="Consolas"/>
          <w:color w:val="244753"/>
          <w:sz w:val="19"/>
        </w:rPr>
        <w:br/>
        <w:t>TO DISK = 'C:\Mirroring\LavaFacil_nuevo.trn'</w:t>
      </w:r>
      <w:r>
        <w:rPr>
          <w:rFonts w:ascii="Consolas" w:hAnsi="Consolas"/>
          <w:color w:val="244753"/>
          <w:sz w:val="19"/>
        </w:rPr>
        <w:br/>
        <w:t>WITH CHECKSUM, COMPRESSION;</w:t>
      </w:r>
      <w:r>
        <w:rPr>
          <w:rFonts w:ascii="Consolas" w:hAnsi="Consolas"/>
          <w:color w:val="244753"/>
          <w:sz w:val="19"/>
        </w:rPr>
        <w:br/>
      </w:r>
    </w:p>
    <w:p w14:paraId="517EF083" w14:textId="77777777" w:rsidR="000E082B" w:rsidRDefault="0042128A">
      <w:r>
        <w:t>1. Transferir el respaldo completo y el log correspondiente a Rachel. No exponer estos archivos públicamente: contienen la información de la base.</w:t>
      </w:r>
    </w:p>
    <w:p w14:paraId="0DDDC3DC" w14:textId="77777777" w:rsidR="000E082B" w:rsidRDefault="0042128A">
      <w:r>
        <w:t>2. En LAVAFACIL2022 restaurar primero el .bak y después el .trn, ambos WITH NORECOVERY. Revisar los nombres lógicos y usar MOVE si las rutas de los archivos de datos y log difieren de las del principal.</w:t>
      </w:r>
    </w:p>
    <w:p w14:paraId="0FAF827A" w14:textId="77777777" w:rsidR="000E082B" w:rsidRDefault="0042128A">
      <w:r>
        <w:t>3. No seleccionar RECOVERY al terminar. Antes de enlazar, la base del espejo debe permanecer RESTORING. Este estado es esperado y no constituye un error.</w:t>
      </w:r>
    </w:p>
    <w:p w14:paraId="5B2D3499" w14:textId="77777777" w:rsidR="000E082B" w:rsidRDefault="0042128A">
      <w:pPr>
        <w:keepNext/>
        <w:spacing w:before="160" w:after="0"/>
        <w:jc w:val="center"/>
      </w:pPr>
      <w:r>
        <w:rPr>
          <w:noProof/>
        </w:rPr>
        <w:drawing>
          <wp:inline distT="0" distB="0" distL="0" distR="0" wp14:anchorId="64D78EC3" wp14:editId="3C8CBEB5">
            <wp:extent cx="2916052" cy="3886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chel_07_2.png"/>
                    <pic:cNvPicPr/>
                  </pic:nvPicPr>
                  <pic:blipFill>
                    <a:blip r:embed="rId13"/>
                    <a:stretch>
                      <a:fillRect/>
                    </a:stretch>
                  </pic:blipFill>
                  <pic:spPr>
                    <a:xfrm>
                      <a:off x="0" y="0"/>
                      <a:ext cx="2916052" cy="3886200"/>
                    </a:xfrm>
                    <a:prstGeom prst="rect">
                      <a:avLst/>
                    </a:prstGeom>
                  </pic:spPr>
                </pic:pic>
              </a:graphicData>
            </a:graphic>
          </wp:inline>
        </w:drawing>
      </w:r>
    </w:p>
    <w:p w14:paraId="7047A6D9" w14:textId="77777777" w:rsidR="000E082B" w:rsidRDefault="0042128A">
      <w:pPr>
        <w:pStyle w:val="Descripcin"/>
        <w:spacing w:before="80" w:after="280" w:line="252" w:lineRule="auto"/>
      </w:pPr>
      <w:r>
        <w:rPr>
          <w:color w:val="46545A"/>
        </w:rPr>
        <w:t>Figura 5 · LavaFacil en RESTORING antes del enlace. Fuente: Manual Rachel, página 7.</w:t>
      </w:r>
    </w:p>
    <w:p w14:paraId="07D8C7CD" w14:textId="77777777" w:rsidR="000E082B" w:rsidRDefault="0042128A">
      <w:pPr>
        <w:pStyle w:val="Ttulo1"/>
        <w:pageBreakBefore/>
      </w:pPr>
      <w:bookmarkStart w:id="7" w:name="capitulo_8"/>
      <w:r>
        <w:t>8. Enlace y sincronización</w:t>
      </w:r>
      <w:bookmarkEnd w:id="7"/>
    </w:p>
    <w:p w14:paraId="2275A56B" w14:textId="77777777" w:rsidR="000E082B" w:rsidRDefault="0042128A">
      <w:r>
        <w:t>Ejecutar primero en el espejo de Rachel y después en MADRENZO, en una sesión administrativa conectada a la instancia indicada. Estos comandos documentan el enlace inicial: no volver a ejecutarlos sobre una configuración activa sin comprobar su estado.</w:t>
      </w:r>
    </w:p>
    <w:p w14:paraId="1657B837" w14:textId="77777777" w:rsidR="000E082B" w:rsidRDefault="0042128A">
      <w:pPr>
        <w:spacing w:before="120" w:after="240" w:line="259" w:lineRule="auto"/>
        <w:ind w:left="173"/>
      </w:pPr>
      <w:r>
        <w:rPr>
          <w:rFonts w:ascii="Consolas" w:hAnsi="Consolas"/>
          <w:color w:val="244753"/>
          <w:sz w:val="19"/>
        </w:rPr>
        <w:t>-- Primero en LAVAFACIL2022</w:t>
      </w:r>
      <w:r>
        <w:rPr>
          <w:rFonts w:ascii="Consolas" w:hAnsi="Consolas"/>
          <w:color w:val="244753"/>
          <w:sz w:val="19"/>
        </w:rPr>
        <w:br/>
        <w:t>ALTER DATABASE [LavaFacil]</w:t>
      </w:r>
      <w:r>
        <w:rPr>
          <w:rFonts w:ascii="Consolas" w:hAnsi="Consolas"/>
          <w:color w:val="244753"/>
          <w:sz w:val="19"/>
        </w:rPr>
        <w:br/>
        <w:t>SET PARTNER = 'TCP://100.98.252.109:5022';</w:t>
      </w:r>
      <w:r>
        <w:rPr>
          <w:rFonts w:ascii="Consolas" w:hAnsi="Consolas"/>
          <w:color w:val="244753"/>
          <w:sz w:val="19"/>
        </w:rPr>
        <w:br/>
        <w:t>-- Después en MADRENZO</w:t>
      </w:r>
      <w:r>
        <w:rPr>
          <w:rFonts w:ascii="Consolas" w:hAnsi="Consolas"/>
          <w:color w:val="244753"/>
          <w:sz w:val="19"/>
        </w:rPr>
        <w:br/>
        <w:t>ALTER DATABASE [LavaFacil]</w:t>
      </w:r>
      <w:r>
        <w:rPr>
          <w:rFonts w:ascii="Consolas" w:hAnsi="Consolas"/>
          <w:color w:val="244753"/>
          <w:sz w:val="19"/>
        </w:rPr>
        <w:br/>
        <w:t>SET PARTNER = 'TCP://100.117.134.120:5022';</w:t>
      </w:r>
      <w:r>
        <w:rPr>
          <w:rFonts w:ascii="Consolas" w:hAnsi="Consolas"/>
          <w:color w:val="244753"/>
          <w:sz w:val="19"/>
        </w:rPr>
        <w:br/>
      </w:r>
    </w:p>
    <w:p w14:paraId="3E42CE41" w14:textId="77777777" w:rsidR="000E082B" w:rsidRDefault="0042128A">
      <w:r>
        <w:t>Comprobar ambos lados con la consulta siguiente. Esperar SYNCHRONIZED antes de una conmutación manual. La modalidad utilizada es de alta seguridad, con nivel FULL y sin testigo.</w:t>
      </w:r>
    </w:p>
    <w:p w14:paraId="23EF56E7" w14:textId="77777777" w:rsidR="000E082B" w:rsidRDefault="0042128A">
      <w:pPr>
        <w:spacing w:before="120" w:after="240" w:line="259" w:lineRule="auto"/>
        <w:ind w:left="173"/>
      </w:pPr>
      <w:r>
        <w:rPr>
          <w:rFonts w:ascii="Consolas" w:hAnsi="Consolas"/>
          <w:color w:val="244753"/>
          <w:sz w:val="19"/>
        </w:rPr>
        <w:t>SELECT @@SERVERNAME AS Servidor,</w:t>
      </w:r>
      <w:r>
        <w:rPr>
          <w:rFonts w:ascii="Consolas" w:hAnsi="Consolas"/>
          <w:color w:val="244753"/>
          <w:sz w:val="19"/>
        </w:rPr>
        <w:br/>
        <w:t xml:space="preserve"> DB_NAME(database_id) AS BaseDatos,</w:t>
      </w:r>
      <w:r>
        <w:rPr>
          <w:rFonts w:ascii="Consolas" w:hAnsi="Consolas"/>
          <w:color w:val="244753"/>
          <w:sz w:val="19"/>
        </w:rPr>
        <w:br/>
        <w:t xml:space="preserve"> mirroring_role_desc AS Rol,</w:t>
      </w:r>
      <w:r>
        <w:rPr>
          <w:rFonts w:ascii="Consolas" w:hAnsi="Consolas"/>
          <w:color w:val="244753"/>
          <w:sz w:val="19"/>
        </w:rPr>
        <w:br/>
        <w:t xml:space="preserve"> mirroring_state_desc AS Estado,</w:t>
      </w:r>
      <w:r>
        <w:rPr>
          <w:rFonts w:ascii="Consolas" w:hAnsi="Consolas"/>
          <w:color w:val="244753"/>
          <w:sz w:val="19"/>
        </w:rPr>
        <w:br/>
        <w:t xml:space="preserve"> mirroring_partner_name AS Companero,</w:t>
      </w:r>
      <w:r>
        <w:rPr>
          <w:rFonts w:ascii="Consolas" w:hAnsi="Consolas"/>
          <w:color w:val="244753"/>
          <w:sz w:val="19"/>
        </w:rPr>
        <w:br/>
        <w:t xml:space="preserve"> mirroring_safety_level_desc AS Seguridad</w:t>
      </w:r>
      <w:r>
        <w:rPr>
          <w:rFonts w:ascii="Consolas" w:hAnsi="Consolas"/>
          <w:color w:val="244753"/>
          <w:sz w:val="19"/>
        </w:rPr>
        <w:br/>
        <w:t>FROM sys.database_mirroring</w:t>
      </w:r>
      <w:r>
        <w:rPr>
          <w:rFonts w:ascii="Consolas" w:hAnsi="Consolas"/>
          <w:color w:val="244753"/>
          <w:sz w:val="19"/>
        </w:rPr>
        <w:br/>
        <w:t>WHERE database_id = DB_ID('LavaFacil');</w:t>
      </w:r>
      <w:r>
        <w:rPr>
          <w:rFonts w:ascii="Consolas" w:hAnsi="Consolas"/>
          <w:color w:val="244753"/>
          <w:sz w:val="19"/>
        </w:rPr>
        <w:br/>
      </w:r>
    </w:p>
    <w:p w14:paraId="2FE593BE" w14:textId="77777777" w:rsidR="000E082B" w:rsidRDefault="0042128A">
      <w:pPr>
        <w:keepNext/>
        <w:spacing w:before="160" w:after="0"/>
        <w:jc w:val="center"/>
      </w:pPr>
      <w:r>
        <w:rPr>
          <w:noProof/>
        </w:rPr>
        <w:drawing>
          <wp:inline distT="0" distB="0" distL="0" distR="0" wp14:anchorId="7E7D06DC" wp14:editId="1D7D0F59">
            <wp:extent cx="5787361" cy="3886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chel_10_1.png"/>
                    <pic:cNvPicPr/>
                  </pic:nvPicPr>
                  <pic:blipFill>
                    <a:blip r:embed="rId14"/>
                    <a:stretch>
                      <a:fillRect/>
                    </a:stretch>
                  </pic:blipFill>
                  <pic:spPr>
                    <a:xfrm>
                      <a:off x="0" y="0"/>
                      <a:ext cx="5787361" cy="3886200"/>
                    </a:xfrm>
                    <a:prstGeom prst="rect">
                      <a:avLst/>
                    </a:prstGeom>
                  </pic:spPr>
                </pic:pic>
              </a:graphicData>
            </a:graphic>
          </wp:inline>
        </w:drawing>
      </w:r>
    </w:p>
    <w:p w14:paraId="15619FDE" w14:textId="77777777" w:rsidR="000E082B" w:rsidRDefault="0042128A">
      <w:pPr>
        <w:pStyle w:val="Descripcin"/>
        <w:spacing w:before="80" w:after="280" w:line="252" w:lineRule="auto"/>
      </w:pPr>
      <w:r>
        <w:rPr>
          <w:color w:val="46545A"/>
        </w:rPr>
        <w:t>Figura 6 · Rachel conserva MIRROR y vuelve a SYNCHRONIZED después del reinicio coordinado. Fuente: Manual Rachel, página 10.</w:t>
      </w:r>
    </w:p>
    <w:p w14:paraId="5D3EB1D5" w14:textId="77777777" w:rsidR="000E082B" w:rsidRDefault="0042128A">
      <w:pPr>
        <w:pStyle w:val="Ttulo1"/>
        <w:pageBreakBefore/>
      </w:pPr>
      <w:bookmarkStart w:id="8" w:name="capitulo_9"/>
      <w:r>
        <w:t>9. Logins y autenticación</w:t>
      </w:r>
      <w:bookmarkEnd w:id="8"/>
    </w:p>
    <w:p w14:paraId="49391C55" w14:textId="77777777" w:rsidR="000E082B" w:rsidRDefault="0042128A">
      <w:r>
        <w:t>En ambas instancias se habilitó autenticación mixta, Windows y SQL Server. El cambio requiere reiniciar el servicio SQL Server de la instancia afectada. Rachel coordinó sus reinicios y verificó la sincronización al regresar.</w:t>
      </w:r>
    </w:p>
    <w:p w14:paraId="2F00CE8F" w14:textId="77777777" w:rsidR="000E082B" w:rsidRDefault="0042128A">
      <w:pPr>
        <w:spacing w:before="120" w:after="240" w:line="259" w:lineRule="auto"/>
        <w:ind w:left="173"/>
      </w:pPr>
      <w:r>
        <w:rPr>
          <w:rFonts w:ascii="Consolas" w:hAnsi="Consolas"/>
          <w:color w:val="244753"/>
          <w:sz w:val="19"/>
        </w:rPr>
        <w:t>SELECT SERVERPROPERTY('IsIntegratedSecurityOnly')</w:t>
      </w:r>
      <w:r>
        <w:rPr>
          <w:rFonts w:ascii="Consolas" w:hAnsi="Consolas"/>
          <w:color w:val="244753"/>
          <w:sz w:val="19"/>
        </w:rPr>
        <w:br/>
        <w:t xml:space="preserve"> AS SoloWindows;</w:t>
      </w:r>
      <w:r>
        <w:rPr>
          <w:rFonts w:ascii="Consolas" w:hAnsi="Consolas"/>
          <w:color w:val="244753"/>
          <w:sz w:val="19"/>
        </w:rPr>
        <w:br/>
        <w:t>SELECT name, is_disabled, sid FROM sys.sql_logins</w:t>
      </w:r>
      <w:r>
        <w:rPr>
          <w:rFonts w:ascii="Consolas" w:hAnsi="Consolas"/>
          <w:color w:val="244753"/>
          <w:sz w:val="19"/>
        </w:rPr>
        <w:br/>
        <w:t>WHERE name = 'ramses_proyecto';</w:t>
      </w:r>
      <w:r>
        <w:rPr>
          <w:rFonts w:ascii="Consolas" w:hAnsi="Consolas"/>
          <w:color w:val="244753"/>
          <w:sz w:val="19"/>
        </w:rPr>
        <w:br/>
      </w:r>
    </w:p>
    <w:p w14:paraId="4D010A15" w14:textId="77777777" w:rsidR="000E082B" w:rsidRDefault="0042128A">
      <w:r>
        <w:t>SoloWindows debe devolver 0 y el login debe estar habilitado. El login ramses_proyecto se creó también en master del espejo con el mismo SID y la misma contraseña acordada por el equipo. Los logins de instancia no se replican mediante Mirroring; los usuarios de la base sí forman parte de LavaFacil.</w:t>
      </w:r>
    </w:p>
    <w:p w14:paraId="3BECA211" w14:textId="77777777" w:rsidR="000E082B" w:rsidRDefault="0042128A">
      <w:pPr>
        <w:spacing w:before="120" w:after="240" w:line="259" w:lineRule="auto"/>
        <w:ind w:left="173"/>
      </w:pPr>
      <w:r>
        <w:rPr>
          <w:rFonts w:ascii="Consolas" w:hAnsi="Consolas"/>
          <w:color w:val="244753"/>
          <w:sz w:val="19"/>
        </w:rPr>
        <w:t>SID de ramses_proyecto</w:t>
      </w:r>
      <w:r>
        <w:rPr>
          <w:rFonts w:ascii="Consolas" w:hAnsi="Consolas"/>
          <w:color w:val="244753"/>
          <w:sz w:val="19"/>
        </w:rPr>
        <w:br/>
        <w:t>0x083A1B32BE4FDF4485D7D2ED41D904F0</w:t>
      </w:r>
      <w:r>
        <w:rPr>
          <w:rFonts w:ascii="Consolas" w:hAnsi="Consolas"/>
          <w:color w:val="244753"/>
          <w:sz w:val="19"/>
        </w:rPr>
        <w:br/>
      </w:r>
    </w:p>
    <w:p w14:paraId="0012493C" w14:textId="77777777" w:rsidR="000E082B" w:rsidRDefault="0042128A">
      <w:pPr>
        <w:keepNext/>
        <w:spacing w:before="160" w:after="0"/>
        <w:jc w:val="center"/>
      </w:pPr>
      <w:r>
        <w:rPr>
          <w:noProof/>
        </w:rPr>
        <w:drawing>
          <wp:inline distT="0" distB="0" distL="0" distR="0" wp14:anchorId="61C292AF" wp14:editId="00823D1D">
            <wp:extent cx="6400800" cy="11384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chel_10_2.png"/>
                    <pic:cNvPicPr/>
                  </pic:nvPicPr>
                  <pic:blipFill>
                    <a:blip r:embed="rId15"/>
                    <a:stretch>
                      <a:fillRect/>
                    </a:stretch>
                  </pic:blipFill>
                  <pic:spPr>
                    <a:xfrm>
                      <a:off x="0" y="0"/>
                      <a:ext cx="6400800" cy="1138422"/>
                    </a:xfrm>
                    <a:prstGeom prst="rect">
                      <a:avLst/>
                    </a:prstGeom>
                  </pic:spPr>
                </pic:pic>
              </a:graphicData>
            </a:graphic>
          </wp:inline>
        </w:drawing>
      </w:r>
    </w:p>
    <w:p w14:paraId="58903B37" w14:textId="77777777" w:rsidR="000E082B" w:rsidRDefault="0042128A">
      <w:pPr>
        <w:pStyle w:val="Descripcin"/>
        <w:spacing w:before="80" w:after="280" w:line="252" w:lineRule="auto"/>
      </w:pPr>
      <w:r>
        <w:rPr>
          <w:color w:val="46545A"/>
        </w:rPr>
        <w:t>Figura 7 · Login habilitado con SID coincidente en Rachel. Fuente: Manual Rachel, página 10.</w:t>
      </w:r>
    </w:p>
    <w:p w14:paraId="303CA492" w14:textId="77777777" w:rsidR="000E082B" w:rsidRDefault="0042128A">
      <w:pPr>
        <w:pStyle w:val="Ttulo2"/>
      </w:pPr>
      <w:r>
        <w:t>9.1. Separación de cuentas</w:t>
      </w:r>
    </w:p>
    <w:p w14:paraId="21823242" w14:textId="77777777" w:rsidR="000E082B" w:rsidRDefault="0042128A">
      <w:r>
        <w:t>ramses_proyecto es el login técnico de conexión del aplicativo. rachel_proyecto es la cuenta SQL utilizada por Rachel para trabajar en la base del principal. ramses.aguilar es una cuenta del aplicativo, con perfil Administrador; no sustituye un login de SQL Server.</w:t>
      </w:r>
    </w:p>
    <w:p w14:paraId="1ACED0D1" w14:textId="77777777" w:rsidR="000E082B" w:rsidRDefault="0042128A">
      <w:r>
        <w:t>El acceso académico a LavaFacil utiliza db_owner. Para producción se recomienda reemplazarlo por permisos mínimos sobre los procedimientos requeridos. No es necesario conceder sysadmin al aplicativo.</w:t>
      </w:r>
    </w:p>
    <w:p w14:paraId="0B2D964E" w14:textId="77777777" w:rsidR="000E082B" w:rsidRDefault="0042128A">
      <w:pPr>
        <w:pStyle w:val="Ttulo1"/>
        <w:pageBreakBefore/>
      </w:pPr>
      <w:bookmarkStart w:id="9" w:name="capitulo_10"/>
      <w:r>
        <w:t>10. Configuración del aplicativo</w:t>
      </w:r>
      <w:bookmarkEnd w:id="9"/>
    </w:p>
    <w:p w14:paraId="6EEBE089" w14:textId="77777777" w:rsidR="000E082B" w:rsidRDefault="0042128A">
      <w:r>
        <w:t>El aplicativo se ejecuta en la laptop de Ramses desde C:\Users\jm076\Desktop\LavaFacil\Iniciar.cmd. La dirección local es http://127.0.0.1:5088/. Rachel no necesita instalar el aplicativo en su equipo para que este use su servidor SQL.</w:t>
      </w:r>
    </w:p>
    <w:p w14:paraId="6A11DC6E" w14:textId="77777777" w:rsidR="000E082B" w:rsidRDefault="0042128A">
      <w:r>
        <w:t>La interfaz utiliza navegación superior, sin barra lateral. Incluye inicio, consulta de servicios, listado y registro de clientes, perfil y cierre de sesión. El encabezado muestra la identidad y el rol del usuario autenticado.</w:t>
      </w:r>
    </w:p>
    <w:p w14:paraId="4A42611F" w14:textId="77777777" w:rsidR="000E082B" w:rsidRDefault="0042128A">
      <w:pPr>
        <w:pStyle w:val="Ttulo2"/>
      </w:pPr>
      <w:r>
        <w:t>10.1. Cadena de conexión de referencia</w:t>
      </w:r>
    </w:p>
    <w:p w14:paraId="6F94B115" w14:textId="77777777" w:rsidR="000E082B" w:rsidRDefault="0042128A">
      <w:pPr>
        <w:spacing w:before="120" w:after="240" w:line="259" w:lineRule="auto"/>
        <w:ind w:left="173"/>
      </w:pPr>
      <w:r>
        <w:rPr>
          <w:rFonts w:ascii="Consolas" w:hAnsi="Consolas"/>
          <w:color w:val="244753"/>
          <w:sz w:val="19"/>
        </w:rPr>
        <w:t>Server=100.98.252.109,1433;</w:t>
      </w:r>
      <w:r>
        <w:rPr>
          <w:rFonts w:ascii="Consolas" w:hAnsi="Consolas"/>
          <w:color w:val="244753"/>
          <w:sz w:val="19"/>
        </w:rPr>
        <w:br/>
        <w:t>Database=LavaFacil;</w:t>
      </w:r>
      <w:r>
        <w:rPr>
          <w:rFonts w:ascii="Consolas" w:hAnsi="Consolas"/>
          <w:color w:val="244753"/>
          <w:sz w:val="19"/>
        </w:rPr>
        <w:br/>
        <w:t>User ID=ramses_proyecto;</w:t>
      </w:r>
      <w:r>
        <w:rPr>
          <w:rFonts w:ascii="Consolas" w:hAnsi="Consolas"/>
          <w:color w:val="244753"/>
          <w:sz w:val="19"/>
        </w:rPr>
        <w:br/>
        <w:t>Password=&lt;CONTRASEÑA ACORDADA&gt;;</w:t>
      </w:r>
      <w:r>
        <w:rPr>
          <w:rFonts w:ascii="Consolas" w:hAnsi="Consolas"/>
          <w:color w:val="244753"/>
          <w:sz w:val="19"/>
        </w:rPr>
        <w:br/>
        <w:t>Failover Partner=100.117.134.120,56640;</w:t>
      </w:r>
      <w:r>
        <w:rPr>
          <w:rFonts w:ascii="Consolas" w:hAnsi="Consolas"/>
          <w:color w:val="244753"/>
          <w:sz w:val="19"/>
        </w:rPr>
        <w:br/>
        <w:t>Encrypt=True;TrustServerCertificate=True;</w:t>
      </w:r>
      <w:r>
        <w:rPr>
          <w:rFonts w:ascii="Consolas" w:hAnsi="Consolas"/>
          <w:color w:val="244753"/>
          <w:sz w:val="19"/>
        </w:rPr>
        <w:br/>
      </w:r>
    </w:p>
    <w:p w14:paraId="365A7621" w14:textId="77777777" w:rsidR="000E082B" w:rsidRDefault="0042128A">
      <w:r>
        <w:t>La configuración real se guarda cifrada con DPAPI para el usuario de Windows en Data\connection.dpapi. No distribuir ese archivo como credencial portátil. El controlador es Microsoft.Data.SqlClient 6.1.1.</w:t>
      </w:r>
    </w:p>
    <w:p w14:paraId="4772A16F" w14:textId="77777777" w:rsidR="000E082B" w:rsidRDefault="0042128A">
      <w:r>
        <w:t>TrustServerCertificate permite utilizar el certificado del laboratorio sin validar una cadena de confianza pública. En producción se requiere una configuración TLS con validación apropiada del certificado del servidor.</w:t>
      </w:r>
    </w:p>
    <w:p w14:paraId="13A80A2D" w14:textId="77777777" w:rsidR="000E082B" w:rsidRDefault="0042128A">
      <w:pPr>
        <w:pStyle w:val="Ttulo2"/>
      </w:pPr>
      <w:r>
        <w:t>10.2. Identificación del servidor activo</w:t>
      </w:r>
    </w:p>
    <w:p w14:paraId="309B1493" w14:textId="77777777" w:rsidR="000E082B" w:rsidRDefault="0042128A">
      <w:r>
        <w:t>La aplicación obtiene @@SERVERNAME y DB_NAME desde la conexión que atendió la operación. El indicador de conexión no es una etiqueta fija: permite verificar si la consulta llegó a MADRENZO o a LAVAFACIL2022.</w:t>
      </w:r>
    </w:p>
    <w:p w14:paraId="48711608" w14:textId="77777777" w:rsidR="000E082B" w:rsidRDefault="0042128A">
      <w:pPr>
        <w:pStyle w:val="Ttulo2"/>
      </w:pPr>
      <w:r>
        <w:t>10.3. Sesión y formularios</w:t>
      </w:r>
    </w:p>
    <w:p w14:paraId="35670773" w14:textId="77777777" w:rsidR="000E082B" w:rsidRDefault="0042128A">
      <w:r>
        <w:t>La sesión utiliza cookies HttpOnly y SameSite Strict. Los cambios validan un token CSRF y las operaciones SQL se realizan mediante parámetros y procedimientos almacenados. La validación de credenciales usa usp_ValidarLogin y comprueba que la cuenta y su vínculo de cliente o empleado estén activos.</w:t>
      </w:r>
    </w:p>
    <w:p w14:paraId="4C9598C0" w14:textId="77777777" w:rsidR="000E082B" w:rsidRDefault="0042128A">
      <w:pPr>
        <w:pStyle w:val="Ttulo1"/>
        <w:pageBreakBefore/>
      </w:pPr>
      <w:bookmarkStart w:id="10" w:name="capitulo_11"/>
      <w:r>
        <w:t>11. Conmutación manual y consulta</w:t>
      </w:r>
      <w:bookmarkEnd w:id="10"/>
    </w:p>
    <w:p w14:paraId="2211CCA7" w14:textId="77777777" w:rsidR="000E082B" w:rsidRDefault="0042128A">
      <w:r>
        <w:t>Antes de conmutar se debe confirmar PRINCIPAL, SYNCHRONIZED y nivel FULL en el servidor que actualmente atiende la base. Ejecutar SET PARTNER FAILOVER solamente en ese principal y coordinarlo con el otro integrante.</w:t>
      </w:r>
    </w:p>
    <w:p w14:paraId="1FE4E069" w14:textId="77777777" w:rsidR="000E082B" w:rsidRDefault="0042128A">
      <w:pPr>
        <w:spacing w:before="120" w:after="240" w:line="259" w:lineRule="auto"/>
        <w:ind w:left="173"/>
      </w:pPr>
      <w:r>
        <w:rPr>
          <w:rFonts w:ascii="Consolas" w:hAnsi="Consolas"/>
          <w:color w:val="244753"/>
          <w:sz w:val="19"/>
        </w:rPr>
        <w:t>ALTER DATABASE [LavaFacil] SET PARTNER FAILOVER;</w:t>
      </w:r>
      <w:r>
        <w:rPr>
          <w:rFonts w:ascii="Consolas" w:hAnsi="Consolas"/>
          <w:color w:val="244753"/>
          <w:sz w:val="19"/>
        </w:rPr>
        <w:br/>
      </w:r>
    </w:p>
    <w:p w14:paraId="2A81E966" w14:textId="77777777" w:rsidR="000E082B" w:rsidRDefault="0042128A">
      <w:r>
        <w:t>Durante la prueba de ida, el cambio de roles ya había ocurrido cuando se intentó el script protegido. Su comprobación impidió repetir la operación. Las conexiones nuevas del aplicativo llegaron al servidor de Rachel.</w:t>
      </w:r>
    </w:p>
    <w:p w14:paraId="54E3ABF2" w14:textId="77777777" w:rsidR="000E082B" w:rsidRDefault="0042128A">
      <w:pPr>
        <w:keepNext/>
        <w:spacing w:before="160" w:after="0"/>
        <w:jc w:val="center"/>
      </w:pPr>
      <w:r>
        <w:rPr>
          <w:noProof/>
        </w:rPr>
        <w:drawing>
          <wp:inline distT="0" distB="0" distL="0" distR="0" wp14:anchorId="1F6F267A" wp14:editId="0623DEDB">
            <wp:extent cx="4982670" cy="24231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chel_13_1.png"/>
                    <pic:cNvPicPr/>
                  </pic:nvPicPr>
                  <pic:blipFill>
                    <a:blip r:embed="rId16"/>
                    <a:stretch>
                      <a:fillRect/>
                    </a:stretch>
                  </pic:blipFill>
                  <pic:spPr>
                    <a:xfrm>
                      <a:off x="0" y="0"/>
                      <a:ext cx="4982670" cy="2423160"/>
                    </a:xfrm>
                    <a:prstGeom prst="rect">
                      <a:avLst/>
                    </a:prstGeom>
                  </pic:spPr>
                </pic:pic>
              </a:graphicData>
            </a:graphic>
          </wp:inline>
        </w:drawing>
      </w:r>
    </w:p>
    <w:p w14:paraId="3D483E1A" w14:textId="77777777" w:rsidR="000E082B" w:rsidRDefault="0042128A">
      <w:pPr>
        <w:pStyle w:val="Descripcin"/>
        <w:spacing w:before="80" w:after="280" w:line="252" w:lineRule="auto"/>
      </w:pPr>
      <w:r>
        <w:rPr>
          <w:color w:val="46545A"/>
        </w:rPr>
        <w:t>Figura 8 · SQL Server de Rachel en PRINCIPAL y SYNCHRONIZED. Fuente: Manual Rachel, página 13.</w:t>
      </w:r>
    </w:p>
    <w:p w14:paraId="17834776" w14:textId="77777777" w:rsidR="000E082B" w:rsidRDefault="0042128A">
      <w:pPr>
        <w:keepNext/>
        <w:spacing w:before="160" w:after="0"/>
        <w:jc w:val="center"/>
      </w:pPr>
      <w:r>
        <w:rPr>
          <w:noProof/>
        </w:rPr>
        <w:drawing>
          <wp:inline distT="0" distB="0" distL="0" distR="0" wp14:anchorId="29292FF2" wp14:editId="2C211179">
            <wp:extent cx="3608046" cy="31546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Servicios-Rachel.jpg"/>
                    <pic:cNvPicPr/>
                  </pic:nvPicPr>
                  <pic:blipFill>
                    <a:blip r:embed="rId17"/>
                    <a:stretch>
                      <a:fillRect/>
                    </a:stretch>
                  </pic:blipFill>
                  <pic:spPr>
                    <a:xfrm>
                      <a:off x="0" y="0"/>
                      <a:ext cx="3608046" cy="3154680"/>
                    </a:xfrm>
                    <a:prstGeom prst="rect">
                      <a:avLst/>
                    </a:prstGeom>
                  </pic:spPr>
                </pic:pic>
              </a:graphicData>
            </a:graphic>
          </wp:inline>
        </w:drawing>
      </w:r>
    </w:p>
    <w:p w14:paraId="22592F71" w14:textId="77777777" w:rsidR="000E082B" w:rsidRDefault="0042128A">
      <w:pPr>
        <w:pStyle w:val="Descripcin"/>
        <w:spacing w:before="80" w:after="280" w:line="252" w:lineRule="auto"/>
      </w:pPr>
      <w:r>
        <w:rPr>
          <w:color w:val="46545A"/>
        </w:rPr>
        <w:t>Figura 9 · Consulta de servicios completada en Rachel. En ese momento todavía no había servicios activos; los datos finales se cargaron después.</w:t>
      </w:r>
    </w:p>
    <w:p w14:paraId="527DD705" w14:textId="77777777" w:rsidR="000E082B" w:rsidRDefault="0042128A">
      <w:pPr>
        <w:pStyle w:val="Ttulo1"/>
        <w:pageBreakBefore/>
      </w:pPr>
      <w:bookmarkStart w:id="11" w:name="capitulo_12"/>
      <w:r>
        <w:t>12. Registro y perfil en Rachel</w:t>
      </w:r>
      <w:bookmarkEnd w:id="11"/>
    </w:p>
    <w:p w14:paraId="40AEB3E8" w14:textId="77777777" w:rsidR="000E082B" w:rsidRDefault="0042128A">
      <w:r>
        <w:t>Se registró un cliente ficticio desde el aplicativo mientras Rachel era principal. La tabla mostró el registro y una consulta independiente en su SQL Server confirmó IdCliente 7 y la cédula QA-FAILOVER-20261011.</w:t>
      </w:r>
    </w:p>
    <w:p w14:paraId="0938A400" w14:textId="77777777" w:rsidR="000E082B" w:rsidRDefault="0042128A">
      <w:pPr>
        <w:keepNext/>
        <w:spacing w:before="160" w:after="0"/>
        <w:jc w:val="center"/>
      </w:pPr>
      <w:r>
        <w:rPr>
          <w:noProof/>
        </w:rPr>
        <w:drawing>
          <wp:inline distT="0" distB="0" distL="0" distR="0" wp14:anchorId="0BA813C8" wp14:editId="4A0BA00F">
            <wp:extent cx="3608046" cy="31546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liente-Rachel.jpg"/>
                    <pic:cNvPicPr/>
                  </pic:nvPicPr>
                  <pic:blipFill>
                    <a:blip r:embed="rId18"/>
                    <a:stretch>
                      <a:fillRect/>
                    </a:stretch>
                  </pic:blipFill>
                  <pic:spPr>
                    <a:xfrm>
                      <a:off x="0" y="0"/>
                      <a:ext cx="3608046" cy="3154680"/>
                    </a:xfrm>
                    <a:prstGeom prst="rect">
                      <a:avLst/>
                    </a:prstGeom>
                  </pic:spPr>
                </pic:pic>
              </a:graphicData>
            </a:graphic>
          </wp:inline>
        </w:drawing>
      </w:r>
    </w:p>
    <w:p w14:paraId="5CF849DF" w14:textId="77777777" w:rsidR="000E082B" w:rsidRDefault="0042128A">
      <w:pPr>
        <w:pStyle w:val="Descripcin"/>
        <w:spacing w:before="80" w:after="280" w:line="252" w:lineRule="auto"/>
      </w:pPr>
      <w:r>
        <w:rPr>
          <w:color w:val="46545A"/>
        </w:rPr>
        <w:t>Figura 10 · Cliente temporal creado y consultado en el servidor de Rachel.</w:t>
      </w:r>
    </w:p>
    <w:p w14:paraId="3C36E0DB" w14:textId="77777777" w:rsidR="000E082B" w:rsidRDefault="0042128A">
      <w:r>
        <w:t>La sesión administradora se conservó después de la conmutación. La pantalla de perfil continuó mostrando el nombre y los datos de la cuenta real, sin sustituir al administrador por el usuario técnico de SQL Server.</w:t>
      </w:r>
    </w:p>
    <w:p w14:paraId="205CFA2B" w14:textId="77777777" w:rsidR="000E082B" w:rsidRDefault="0042128A">
      <w:pPr>
        <w:keepNext/>
        <w:spacing w:before="160" w:after="0"/>
        <w:jc w:val="center"/>
      </w:pPr>
      <w:r>
        <w:rPr>
          <w:noProof/>
        </w:rPr>
        <w:drawing>
          <wp:inline distT="0" distB="0" distL="0" distR="0" wp14:anchorId="3B082AB7" wp14:editId="435B86BF">
            <wp:extent cx="3332910" cy="31546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erfil-Rachel.jpg"/>
                    <pic:cNvPicPr/>
                  </pic:nvPicPr>
                  <pic:blipFill>
                    <a:blip r:embed="rId19"/>
                    <a:stretch>
                      <a:fillRect/>
                    </a:stretch>
                  </pic:blipFill>
                  <pic:spPr>
                    <a:xfrm>
                      <a:off x="0" y="0"/>
                      <a:ext cx="3332910" cy="3154680"/>
                    </a:xfrm>
                    <a:prstGeom prst="rect">
                      <a:avLst/>
                    </a:prstGeom>
                  </pic:spPr>
                </pic:pic>
              </a:graphicData>
            </a:graphic>
          </wp:inline>
        </w:drawing>
      </w:r>
    </w:p>
    <w:p w14:paraId="29F5F779" w14:textId="77777777" w:rsidR="000E082B" w:rsidRDefault="0042128A">
      <w:pPr>
        <w:pStyle w:val="Descripcin"/>
        <w:spacing w:before="80" w:after="280" w:line="252" w:lineRule="auto"/>
      </w:pPr>
      <w:r>
        <w:rPr>
          <w:color w:val="46545A"/>
        </w:rPr>
        <w:t>Figura 11 · Perfil de la cuenta administradora disponible al atender Rachel. Información personal para uso académico restringido.</w:t>
      </w:r>
    </w:p>
    <w:p w14:paraId="5C23AB1B" w14:textId="77777777" w:rsidR="000E082B" w:rsidRDefault="0042128A">
      <w:pPr>
        <w:pStyle w:val="Ttulo1"/>
        <w:pageBreakBefore/>
      </w:pPr>
      <w:bookmarkStart w:id="12" w:name="capitulo_13"/>
      <w:r>
        <w:t>13. Regreso y limpieza de la prueba</w:t>
      </w:r>
      <w:bookmarkEnd w:id="12"/>
    </w:p>
    <w:p w14:paraId="5F6815F4" w14:textId="77777777" w:rsidR="000E082B" w:rsidRDefault="0042128A">
      <w:r>
        <w:t>Se verificaron PRINCIPAL, SYNCHRONIZED y FULL en Rachel y se ejecutó la conmutación manual de regreso. Una conexión nueva confirmó MADRENZO como PRINCIPAL y SYNCHRONIZED. No fue necesario cambiar manualmente la cadena de conexión.</w:t>
      </w:r>
    </w:p>
    <w:p w14:paraId="371F281A" w14:textId="77777777" w:rsidR="000E082B" w:rsidRDefault="0042128A">
      <w:pPr>
        <w:keepNext/>
        <w:spacing w:before="160" w:after="0"/>
        <w:jc w:val="center"/>
      </w:pPr>
      <w:r>
        <w:rPr>
          <w:noProof/>
        </w:rPr>
        <w:drawing>
          <wp:inline distT="0" distB="0" distL="0" distR="0" wp14:anchorId="294D262E" wp14:editId="0FBE6F8E">
            <wp:extent cx="2349225" cy="27889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egreso-MADRENZO.jpg"/>
                    <pic:cNvPicPr/>
                  </pic:nvPicPr>
                  <pic:blipFill>
                    <a:blip r:embed="rId20"/>
                    <a:stretch>
                      <a:fillRect/>
                    </a:stretch>
                  </pic:blipFill>
                  <pic:spPr>
                    <a:xfrm>
                      <a:off x="0" y="0"/>
                      <a:ext cx="2349225" cy="2788920"/>
                    </a:xfrm>
                    <a:prstGeom prst="rect">
                      <a:avLst/>
                    </a:prstGeom>
                  </pic:spPr>
                </pic:pic>
              </a:graphicData>
            </a:graphic>
          </wp:inline>
        </w:drawing>
      </w:r>
    </w:p>
    <w:p w14:paraId="41524DF4" w14:textId="77777777" w:rsidR="000E082B" w:rsidRDefault="0042128A">
      <w:pPr>
        <w:pStyle w:val="Descripcin"/>
        <w:spacing w:before="80" w:after="280" w:line="252" w:lineRule="auto"/>
      </w:pPr>
      <w:r>
        <w:rPr>
          <w:color w:val="46545A"/>
        </w:rPr>
        <w:t>Figura 12 · Regreso a MADRENZO con conservación del cliente escrito en Rachel.</w:t>
      </w:r>
    </w:p>
    <w:p w14:paraId="0D8561AF" w14:textId="77777777" w:rsidR="000E082B" w:rsidRDefault="0042128A">
      <w:r>
        <w:t>Se eliminó únicamente el registro temporal IdCliente 7 después de comprobar su cédula, nombre, apellidos, teléfono, correo y dirección de prueba. Se verificaron cero coincidencias restantes y que ramses.aguilar siguiera activo como Administrador.</w:t>
      </w:r>
    </w:p>
    <w:p w14:paraId="51013A75" w14:textId="77777777" w:rsidR="000E082B" w:rsidRDefault="0042128A">
      <w:pPr>
        <w:keepNext/>
        <w:spacing w:before="160" w:after="0"/>
        <w:jc w:val="center"/>
      </w:pPr>
      <w:r>
        <w:rPr>
          <w:noProof/>
        </w:rPr>
        <w:drawing>
          <wp:inline distT="0" distB="0" distL="0" distR="0" wp14:anchorId="17CA60F2" wp14:editId="49F5ECE5">
            <wp:extent cx="3189722" cy="27889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Cliente-Prueba-Eliminado.jpg"/>
                    <pic:cNvPicPr/>
                  </pic:nvPicPr>
                  <pic:blipFill>
                    <a:blip r:embed="rId21"/>
                    <a:stretch>
                      <a:fillRect/>
                    </a:stretch>
                  </pic:blipFill>
                  <pic:spPr>
                    <a:xfrm>
                      <a:off x="0" y="0"/>
                      <a:ext cx="3189722" cy="2788920"/>
                    </a:xfrm>
                    <a:prstGeom prst="rect">
                      <a:avLst/>
                    </a:prstGeom>
                  </pic:spPr>
                </pic:pic>
              </a:graphicData>
            </a:graphic>
          </wp:inline>
        </w:drawing>
      </w:r>
    </w:p>
    <w:p w14:paraId="372C8A13" w14:textId="77777777" w:rsidR="000E082B" w:rsidRDefault="0042128A">
      <w:pPr>
        <w:pStyle w:val="Descripcin"/>
        <w:spacing w:before="80" w:after="280" w:line="252" w:lineRule="auto"/>
      </w:pPr>
      <w:r>
        <w:rPr>
          <w:color w:val="46545A"/>
        </w:rPr>
        <w:t>Figura 13 · Consulta posterior sin el cliente temporal. La carga de datos de entrega se realizó después.</w:t>
      </w:r>
    </w:p>
    <w:p w14:paraId="42B9C023" w14:textId="77777777" w:rsidR="000E082B" w:rsidRDefault="0042128A">
      <w:r>
        <w:t>El estado SYNCHRONIZED describe la comprobación realizada al terminar estas pruebas con ambos equipos encendidos. Rachel apagó posteriormente su equipo de forma intencional; ese apagado no se registra como una incidencia.</w:t>
      </w:r>
    </w:p>
    <w:p w14:paraId="6B0CD242" w14:textId="77777777" w:rsidR="000E082B" w:rsidRDefault="0042128A">
      <w:pPr>
        <w:pStyle w:val="Ttulo1"/>
        <w:pageBreakBefore/>
      </w:pPr>
      <w:bookmarkStart w:id="13" w:name="capitulo_14"/>
      <w:r>
        <w:t>14. Datos finales y consultas</w:t>
      </w:r>
      <w:bookmarkEnd w:id="13"/>
    </w:p>
    <w:p w14:paraId="65EB1C1F" w14:textId="77777777" w:rsidR="000E082B" w:rsidRDefault="0042128A">
      <w:r>
        <w:t>Después de limpiar el recorrido de conmutación se cargaron los datos de entrega. La verificación final encontró exactamente 3 registros en cada una de las 10 tablas, para un total de 30. Se conservaron la cuenta administradora real y sus datos.</w:t>
      </w:r>
    </w:p>
    <w:p w14:paraId="07A2ABB4" w14:textId="77777777" w:rsidR="000E082B" w:rsidRDefault="0042128A">
      <w:r>
        <w:t>Los clientes y las operaciones de demostración son ficticios. Las dos cuentas de demostración agregadas a Usuarios permanecen inactivas. Los tres servicios activos finales permiten mostrar resultados visibles en las consultas del aplicativo.</w:t>
      </w:r>
    </w:p>
    <w:p w14:paraId="06A1D516" w14:textId="77777777" w:rsidR="000E082B" w:rsidRDefault="0042128A">
      <w:pPr>
        <w:keepNext/>
        <w:spacing w:before="160" w:after="0"/>
        <w:jc w:val="center"/>
      </w:pPr>
      <w:r>
        <w:rPr>
          <w:noProof/>
        </w:rPr>
        <w:drawing>
          <wp:inline distT="0" distB="0" distL="0" distR="0" wp14:anchorId="7A8DE3E1" wp14:editId="306C3503">
            <wp:extent cx="2952393" cy="2743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Servicios-Datos-Finales.jpg"/>
                    <pic:cNvPicPr/>
                  </pic:nvPicPr>
                  <pic:blipFill>
                    <a:blip r:embed="rId22"/>
                    <a:stretch>
                      <a:fillRect/>
                    </a:stretch>
                  </pic:blipFill>
                  <pic:spPr>
                    <a:xfrm>
                      <a:off x="0" y="0"/>
                      <a:ext cx="2952393" cy="2743200"/>
                    </a:xfrm>
                    <a:prstGeom prst="rect">
                      <a:avLst/>
                    </a:prstGeom>
                  </pic:spPr>
                </pic:pic>
              </a:graphicData>
            </a:graphic>
          </wp:inline>
        </w:drawing>
      </w:r>
    </w:p>
    <w:p w14:paraId="0978656B" w14:textId="77777777" w:rsidR="000E082B" w:rsidRDefault="0042128A">
      <w:pPr>
        <w:pStyle w:val="Descripcin"/>
        <w:spacing w:before="80" w:after="280" w:line="252" w:lineRule="auto"/>
      </w:pPr>
      <w:r>
        <w:rPr>
          <w:color w:val="46545A"/>
        </w:rPr>
        <w:t>Figura 14 · Servicios finales consultados en MADRENZO, con tarifas de 1500, 2500 y 6000 colones.</w:t>
      </w:r>
    </w:p>
    <w:p w14:paraId="6AD764BA" w14:textId="77777777" w:rsidR="000E082B" w:rsidRDefault="0042128A">
      <w:pPr>
        <w:keepNext/>
        <w:spacing w:before="160" w:after="0"/>
        <w:jc w:val="center"/>
      </w:pPr>
      <w:r>
        <w:rPr>
          <w:noProof/>
        </w:rPr>
        <w:drawing>
          <wp:inline distT="0" distB="0" distL="0" distR="0" wp14:anchorId="423A7ABF" wp14:editId="5883D63D">
            <wp:extent cx="2969484" cy="2743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lientes-Datos-Finales.jpg"/>
                    <pic:cNvPicPr/>
                  </pic:nvPicPr>
                  <pic:blipFill>
                    <a:blip r:embed="rId23"/>
                    <a:stretch>
                      <a:fillRect/>
                    </a:stretch>
                  </pic:blipFill>
                  <pic:spPr>
                    <a:xfrm>
                      <a:off x="0" y="0"/>
                      <a:ext cx="2969484" cy="2743200"/>
                    </a:xfrm>
                    <a:prstGeom prst="rect">
                      <a:avLst/>
                    </a:prstGeom>
                  </pic:spPr>
                </pic:pic>
              </a:graphicData>
            </a:graphic>
          </wp:inline>
        </w:drawing>
      </w:r>
    </w:p>
    <w:p w14:paraId="64402FE0" w14:textId="77777777" w:rsidR="000E082B" w:rsidRDefault="0042128A">
      <w:pPr>
        <w:pStyle w:val="Descripcin"/>
        <w:spacing w:before="80" w:after="280" w:line="252" w:lineRule="auto"/>
      </w:pPr>
      <w:r>
        <w:rPr>
          <w:color w:val="46545A"/>
        </w:rPr>
        <w:t>Figura 15 · Tres clientes ficticios de la entrega final. No son el cliente temporal eliminado de la conmutación.</w:t>
      </w:r>
    </w:p>
    <w:p w14:paraId="0D798B68" w14:textId="77777777" w:rsidR="000E082B" w:rsidRDefault="0042128A">
      <w:pPr>
        <w:pStyle w:val="Ttulo1"/>
        <w:pageBreakBefore/>
      </w:pPr>
      <w:bookmarkStart w:id="14" w:name="capitulo_15"/>
      <w:r>
        <w:t>15. Script final generado en SSMS</w:t>
      </w:r>
      <w:bookmarkEnd w:id="14"/>
    </w:p>
    <w:p w14:paraId="0AE5BEE5" w14:textId="77777777" w:rsidR="000E082B" w:rsidRDefault="0042128A">
      <w:r>
        <w:t>1. En SSMS, seleccionar LavaFacil, Tareas y Generar scripts. Incluir las tablas y los procedimientos necesarios.</w:t>
      </w:r>
    </w:p>
    <w:p w14:paraId="2AD90DD1" w14:textId="77777777" w:rsidR="000E082B" w:rsidRDefault="0042128A">
      <w:r>
        <w:t>2. En Opciones avanzadas, seleccionar Tipos de datos que se deben incluir en el script: Esquema y datos. Activar Incluir desencadenadores en el script: True. Revisar las opciones de llaves y restricciones.</w:t>
      </w:r>
    </w:p>
    <w:p w14:paraId="63F3CE5C" w14:textId="77777777" w:rsidR="000E082B" w:rsidRDefault="0042128A">
      <w:r>
        <w:t>3. Guardar en un archivo .sql y confirmar que los resultados del asistente sean Correcto. La exportación utilizada se generó realmente en SSMS 22.</w:t>
      </w:r>
    </w:p>
    <w:p w14:paraId="1B408B8C" w14:textId="77777777" w:rsidR="000E082B" w:rsidRDefault="0042128A">
      <w:pPr>
        <w:keepNext/>
        <w:spacing w:before="160" w:after="0"/>
        <w:jc w:val="center"/>
      </w:pPr>
      <w:r>
        <w:rPr>
          <w:noProof/>
        </w:rPr>
        <w:drawing>
          <wp:inline distT="0" distB="0" distL="0" distR="0" wp14:anchorId="54BECEBB" wp14:editId="370DBD57">
            <wp:extent cx="4485886" cy="38862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SMS-Exportacion-Correcta.png"/>
                    <pic:cNvPicPr/>
                  </pic:nvPicPr>
                  <pic:blipFill>
                    <a:blip r:embed="rId24"/>
                    <a:stretch>
                      <a:fillRect/>
                    </a:stretch>
                  </pic:blipFill>
                  <pic:spPr>
                    <a:xfrm>
                      <a:off x="0" y="0"/>
                      <a:ext cx="4485886" cy="3886200"/>
                    </a:xfrm>
                    <a:prstGeom prst="rect">
                      <a:avLst/>
                    </a:prstGeom>
                  </pic:spPr>
                </pic:pic>
              </a:graphicData>
            </a:graphic>
          </wp:inline>
        </w:drawing>
      </w:r>
    </w:p>
    <w:p w14:paraId="16363176" w14:textId="77777777" w:rsidR="000E082B" w:rsidRDefault="0042128A">
      <w:pPr>
        <w:pStyle w:val="Descripcin"/>
        <w:spacing w:before="80" w:after="280" w:line="252" w:lineRule="auto"/>
      </w:pPr>
      <w:r>
        <w:rPr>
          <w:color w:val="46545A"/>
        </w:rPr>
        <w:t>Figura 16 · Asistente de SSMS completado correctamente.</w:t>
      </w:r>
    </w:p>
    <w:p w14:paraId="381426CD" w14:textId="77777777" w:rsidR="000E082B" w:rsidRDefault="0042128A">
      <w:r>
        <w:t>El archivo compartible es SQL\LavaFacil_Final.sql. Se sustituyeron las contraseñas de Usuarios solamente en esa copia por valores de reemplazo; no se cambiaron las credenciales de la base activa. El original exacto se conservó cifrado mediante DPAPI, fuera de la entrega pública.</w:t>
      </w:r>
    </w:p>
    <w:p w14:paraId="78216361" w14:textId="77777777" w:rsidR="000E082B" w:rsidRDefault="0042128A">
      <w:r>
        <w:t>El script final contiene una protección contra ejecución sobre una base ya poblada. Requiere modo SQLCMD en SSMS y debe ejecutarse únicamente en una instancia de prueba adecuada, nunca sobre la base activa ni sobre el espejo. Las claves de reemplazo deben configurarse de forma segura antes de usar una reconstrucción como aplicativo.</w:t>
      </w:r>
    </w:p>
    <w:p w14:paraId="33EE896F" w14:textId="77777777" w:rsidR="000E082B" w:rsidRDefault="0042128A">
      <w:r>
        <w:t>La reconstrucción se probó en una base aislada del SQL Server Express local de la laptop. Express se usó solo para validar el script, no como servidor de Mirroring.</w:t>
      </w:r>
    </w:p>
    <w:p w14:paraId="611B3147" w14:textId="77777777" w:rsidR="000E082B" w:rsidRDefault="0042128A">
      <w:pPr>
        <w:pStyle w:val="Ttulo1"/>
        <w:pageBreakBefore/>
      </w:pPr>
      <w:bookmarkStart w:id="15" w:name="capitulo_16"/>
      <w:r>
        <w:t>16. Errores encontrados y soluciones</w:t>
      </w:r>
      <w:bookmarkEnd w:id="15"/>
    </w:p>
    <w:tbl>
      <w:tblPr>
        <w:tblW w:w="0" w:type="auto"/>
        <w:tblLayout w:type="fixed"/>
        <w:tblLook w:val="04A0" w:firstRow="1" w:lastRow="0" w:firstColumn="1" w:lastColumn="0" w:noHBand="0" w:noVBand="1"/>
      </w:tblPr>
      <w:tblGrid>
        <w:gridCol w:w="2621"/>
        <w:gridCol w:w="6509"/>
      </w:tblGrid>
      <w:tr w:rsidR="000E082B" w14:paraId="7909E681" w14:textId="77777777">
        <w:trPr>
          <w:cantSplit/>
          <w:tblHeader/>
        </w:trPr>
        <w:tc>
          <w:tcPr>
            <w:tcW w:w="2621" w:type="dxa"/>
            <w:tcBorders>
              <w:top w:val="single" w:sz="6" w:space="0" w:color="D9E2E8"/>
              <w:left w:val="single" w:sz="6" w:space="0" w:color="D9E2E8"/>
              <w:bottom w:val="single" w:sz="6" w:space="0" w:color="D9E2E8"/>
              <w:right w:val="single" w:sz="6" w:space="0" w:color="D9E2E8"/>
            </w:tcBorders>
            <w:shd w:val="clear" w:color="auto" w:fill="174E63"/>
            <w:tcMar>
              <w:top w:w="95" w:type="dxa"/>
              <w:left w:w="110" w:type="dxa"/>
              <w:bottom w:w="95" w:type="dxa"/>
              <w:right w:w="110" w:type="dxa"/>
            </w:tcMar>
            <w:vAlign w:val="center"/>
          </w:tcPr>
          <w:p w14:paraId="6B3E5558" w14:textId="77777777" w:rsidR="000E082B" w:rsidRDefault="0042128A">
            <w:pPr>
              <w:keepNext/>
              <w:spacing w:after="0" w:line="252" w:lineRule="auto"/>
            </w:pPr>
            <w:r>
              <w:rPr>
                <w:b/>
                <w:color w:val="FFFFFF"/>
                <w:sz w:val="18"/>
              </w:rPr>
              <w:t>Situación</w:t>
            </w:r>
          </w:p>
        </w:tc>
        <w:tc>
          <w:tcPr>
            <w:tcW w:w="6509" w:type="dxa"/>
            <w:tcBorders>
              <w:top w:val="single" w:sz="6" w:space="0" w:color="D9E2E8"/>
              <w:left w:val="single" w:sz="6" w:space="0" w:color="D9E2E8"/>
              <w:bottom w:val="single" w:sz="6" w:space="0" w:color="D9E2E8"/>
              <w:right w:val="single" w:sz="6" w:space="0" w:color="D9E2E8"/>
            </w:tcBorders>
            <w:shd w:val="clear" w:color="auto" w:fill="174E63"/>
            <w:tcMar>
              <w:top w:w="95" w:type="dxa"/>
              <w:left w:w="110" w:type="dxa"/>
              <w:bottom w:w="95" w:type="dxa"/>
              <w:right w:w="110" w:type="dxa"/>
            </w:tcMar>
            <w:vAlign w:val="center"/>
          </w:tcPr>
          <w:p w14:paraId="515D0807" w14:textId="77777777" w:rsidR="000E082B" w:rsidRDefault="0042128A">
            <w:pPr>
              <w:keepNext/>
              <w:spacing w:after="0" w:line="252" w:lineRule="auto"/>
            </w:pPr>
            <w:r>
              <w:rPr>
                <w:b/>
                <w:color w:val="FFFFFF"/>
                <w:sz w:val="18"/>
              </w:rPr>
              <w:t>Diagnóstico y solución</w:t>
            </w:r>
          </w:p>
        </w:tc>
      </w:tr>
      <w:tr w:rsidR="000E082B" w14:paraId="355DB4CE" w14:textId="77777777">
        <w:trPr>
          <w:cantSplit/>
        </w:trPr>
        <w:tc>
          <w:tcPr>
            <w:tcW w:w="2621" w:type="dxa"/>
            <w:tcBorders>
              <w:top w:val="single" w:sz="6" w:space="0" w:color="D9E2E8"/>
              <w:left w:val="single" w:sz="6" w:space="0" w:color="D9E2E8"/>
              <w:bottom w:val="single" w:sz="6" w:space="0" w:color="D9E2E8"/>
              <w:right w:val="single" w:sz="6" w:space="0" w:color="D9E2E8"/>
            </w:tcBorders>
            <w:shd w:val="clear" w:color="auto" w:fill="FFFFFF"/>
            <w:tcMar>
              <w:top w:w="95" w:type="dxa"/>
              <w:left w:w="110" w:type="dxa"/>
              <w:bottom w:w="95" w:type="dxa"/>
              <w:right w:w="110" w:type="dxa"/>
            </w:tcMar>
            <w:vAlign w:val="center"/>
          </w:tcPr>
          <w:p w14:paraId="0BDCEDA2" w14:textId="77777777" w:rsidR="000E082B" w:rsidRDefault="0042128A">
            <w:pPr>
              <w:keepNext/>
              <w:spacing w:after="0" w:line="252" w:lineRule="auto"/>
            </w:pPr>
            <w:r>
              <w:rPr>
                <w:color w:val="253643"/>
                <w:sz w:val="18"/>
              </w:rPr>
              <w:t>Cadena inválida</w:t>
            </w:r>
            <w:r>
              <w:rPr>
                <w:color w:val="253643"/>
                <w:sz w:val="18"/>
              </w:rPr>
              <w:br/>
              <w:t>Errores 25 y 87</w:t>
            </w:r>
          </w:p>
        </w:tc>
        <w:tc>
          <w:tcPr>
            <w:tcW w:w="6509" w:type="dxa"/>
            <w:tcBorders>
              <w:top w:val="single" w:sz="6" w:space="0" w:color="D9E2E8"/>
              <w:left w:val="single" w:sz="6" w:space="0" w:color="D9E2E8"/>
              <w:bottom w:val="single" w:sz="6" w:space="0" w:color="D9E2E8"/>
              <w:right w:val="single" w:sz="6" w:space="0" w:color="D9E2E8"/>
            </w:tcBorders>
            <w:shd w:val="clear" w:color="auto" w:fill="FFFFFF"/>
            <w:tcMar>
              <w:top w:w="95" w:type="dxa"/>
              <w:left w:w="110" w:type="dxa"/>
              <w:bottom w:w="95" w:type="dxa"/>
              <w:right w:w="110" w:type="dxa"/>
            </w:tcMar>
            <w:vAlign w:val="center"/>
          </w:tcPr>
          <w:p w14:paraId="3595229D" w14:textId="77777777" w:rsidR="000E082B" w:rsidRDefault="0042128A">
            <w:pPr>
              <w:keepNext/>
              <w:spacing w:after="0" w:line="252" w:lineRule="auto"/>
            </w:pPr>
            <w:r>
              <w:rPr>
                <w:color w:val="253643"/>
                <w:sz w:val="18"/>
              </w:rPr>
              <w:t>El nombre del servidor terminaba en punto y coma. Usar IP,puerto sin ese carácter y seleccionar LavaFacil.</w:t>
            </w:r>
          </w:p>
        </w:tc>
      </w:tr>
      <w:tr w:rsidR="000E082B" w14:paraId="167B818E" w14:textId="77777777">
        <w:trPr>
          <w:cantSplit/>
        </w:trPr>
        <w:tc>
          <w:tcPr>
            <w:tcW w:w="2621" w:type="dxa"/>
            <w:tcBorders>
              <w:top w:val="single" w:sz="6" w:space="0" w:color="D9E2E8"/>
              <w:left w:val="single" w:sz="6" w:space="0" w:color="D9E2E8"/>
              <w:bottom w:val="single" w:sz="6" w:space="0" w:color="D9E2E8"/>
              <w:right w:val="single" w:sz="6" w:space="0" w:color="D9E2E8"/>
            </w:tcBorders>
            <w:shd w:val="clear" w:color="auto" w:fill="F1F7F8"/>
            <w:tcMar>
              <w:top w:w="95" w:type="dxa"/>
              <w:left w:w="110" w:type="dxa"/>
              <w:bottom w:w="95" w:type="dxa"/>
              <w:right w:w="110" w:type="dxa"/>
            </w:tcMar>
            <w:vAlign w:val="center"/>
          </w:tcPr>
          <w:p w14:paraId="66EE1F85" w14:textId="77777777" w:rsidR="000E082B" w:rsidRDefault="0042128A">
            <w:pPr>
              <w:keepNext/>
              <w:spacing w:after="0" w:line="252" w:lineRule="auto"/>
            </w:pPr>
            <w:r>
              <w:rPr>
                <w:color w:val="253643"/>
                <w:sz w:val="18"/>
              </w:rPr>
              <w:t>Login failed</w:t>
            </w:r>
            <w:r>
              <w:rPr>
                <w:color w:val="253643"/>
                <w:sz w:val="18"/>
              </w:rPr>
              <w:br/>
              <w:t>Error 18456</w:t>
            </w:r>
          </w:p>
        </w:tc>
        <w:tc>
          <w:tcPr>
            <w:tcW w:w="6509" w:type="dxa"/>
            <w:tcBorders>
              <w:top w:val="single" w:sz="6" w:space="0" w:color="D9E2E8"/>
              <w:left w:val="single" w:sz="6" w:space="0" w:color="D9E2E8"/>
              <w:bottom w:val="single" w:sz="6" w:space="0" w:color="D9E2E8"/>
              <w:right w:val="single" w:sz="6" w:space="0" w:color="D9E2E8"/>
            </w:tcBorders>
            <w:shd w:val="clear" w:color="auto" w:fill="F1F7F8"/>
            <w:tcMar>
              <w:top w:w="95" w:type="dxa"/>
              <w:left w:w="110" w:type="dxa"/>
              <w:bottom w:w="95" w:type="dxa"/>
              <w:right w:w="110" w:type="dxa"/>
            </w:tcMar>
            <w:vAlign w:val="center"/>
          </w:tcPr>
          <w:p w14:paraId="583C259B" w14:textId="77777777" w:rsidR="000E082B" w:rsidRDefault="0042128A">
            <w:pPr>
              <w:keepNext/>
              <w:spacing w:after="0" w:line="252" w:lineRule="auto"/>
            </w:pPr>
            <w:r>
              <w:rPr>
                <w:color w:val="253643"/>
                <w:sz w:val="18"/>
              </w:rPr>
              <w:t>SoloWindows devolvía 1. Habilitar modo mixto, reiniciar el servicio correcto y confirmar SoloWindows 0 y login habilitado.</w:t>
            </w:r>
          </w:p>
        </w:tc>
      </w:tr>
      <w:tr w:rsidR="000E082B" w14:paraId="2E9F7B9C" w14:textId="77777777">
        <w:trPr>
          <w:cantSplit/>
        </w:trPr>
        <w:tc>
          <w:tcPr>
            <w:tcW w:w="2621" w:type="dxa"/>
            <w:tcBorders>
              <w:top w:val="single" w:sz="6" w:space="0" w:color="D9E2E8"/>
              <w:left w:val="single" w:sz="6" w:space="0" w:color="D9E2E8"/>
              <w:bottom w:val="single" w:sz="6" w:space="0" w:color="D9E2E8"/>
              <w:right w:val="single" w:sz="6" w:space="0" w:color="D9E2E8"/>
            </w:tcBorders>
            <w:shd w:val="clear" w:color="auto" w:fill="FFFFFF"/>
            <w:tcMar>
              <w:top w:w="95" w:type="dxa"/>
              <w:left w:w="110" w:type="dxa"/>
              <w:bottom w:w="95" w:type="dxa"/>
              <w:right w:w="110" w:type="dxa"/>
            </w:tcMar>
            <w:vAlign w:val="center"/>
          </w:tcPr>
          <w:p w14:paraId="1B25DAB0" w14:textId="77777777" w:rsidR="000E082B" w:rsidRDefault="0042128A">
            <w:pPr>
              <w:keepNext/>
              <w:spacing w:after="0" w:line="252" w:lineRule="auto"/>
            </w:pPr>
            <w:r>
              <w:rPr>
                <w:color w:val="253643"/>
                <w:sz w:val="18"/>
              </w:rPr>
              <w:t>Puerto SQL inaccesible</w:t>
            </w:r>
          </w:p>
        </w:tc>
        <w:tc>
          <w:tcPr>
            <w:tcW w:w="6509" w:type="dxa"/>
            <w:tcBorders>
              <w:top w:val="single" w:sz="6" w:space="0" w:color="D9E2E8"/>
              <w:left w:val="single" w:sz="6" w:space="0" w:color="D9E2E8"/>
              <w:bottom w:val="single" w:sz="6" w:space="0" w:color="D9E2E8"/>
              <w:right w:val="single" w:sz="6" w:space="0" w:color="D9E2E8"/>
            </w:tcBorders>
            <w:shd w:val="clear" w:color="auto" w:fill="FFFFFF"/>
            <w:tcMar>
              <w:top w:w="95" w:type="dxa"/>
              <w:left w:w="110" w:type="dxa"/>
              <w:bottom w:w="95" w:type="dxa"/>
              <w:right w:w="110" w:type="dxa"/>
            </w:tcMar>
            <w:vAlign w:val="center"/>
          </w:tcPr>
          <w:p w14:paraId="16434AF6" w14:textId="77777777" w:rsidR="000E082B" w:rsidRDefault="0042128A">
            <w:pPr>
              <w:keepNext/>
              <w:spacing w:after="0" w:line="252" w:lineRule="auto"/>
            </w:pPr>
            <w:r>
              <w:rPr>
                <w:color w:val="253643"/>
                <w:sz w:val="18"/>
              </w:rPr>
              <w:t>TCP/IP estaba deshabilitado. Habilitarlo, fijar el puerto y reiniciar. No confundir el puerto SQL con 5022.</w:t>
            </w:r>
          </w:p>
        </w:tc>
      </w:tr>
      <w:tr w:rsidR="000E082B" w14:paraId="1AEBE18C" w14:textId="77777777">
        <w:trPr>
          <w:cantSplit/>
        </w:trPr>
        <w:tc>
          <w:tcPr>
            <w:tcW w:w="2621" w:type="dxa"/>
            <w:tcBorders>
              <w:top w:val="single" w:sz="6" w:space="0" w:color="D9E2E8"/>
              <w:left w:val="single" w:sz="6" w:space="0" w:color="D9E2E8"/>
              <w:bottom w:val="single" w:sz="6" w:space="0" w:color="D9E2E8"/>
              <w:right w:val="single" w:sz="6" w:space="0" w:color="D9E2E8"/>
            </w:tcBorders>
            <w:shd w:val="clear" w:color="auto" w:fill="F1F7F8"/>
            <w:tcMar>
              <w:top w:w="95" w:type="dxa"/>
              <w:left w:w="110" w:type="dxa"/>
              <w:bottom w:w="95" w:type="dxa"/>
              <w:right w:w="110" w:type="dxa"/>
            </w:tcMar>
            <w:vAlign w:val="center"/>
          </w:tcPr>
          <w:p w14:paraId="3755EB03" w14:textId="77777777" w:rsidR="000E082B" w:rsidRDefault="0042128A">
            <w:pPr>
              <w:keepNext/>
              <w:spacing w:after="0" w:line="252" w:lineRule="auto"/>
            </w:pPr>
            <w:r>
              <w:rPr>
                <w:color w:val="253643"/>
                <w:sz w:val="18"/>
              </w:rPr>
              <w:t>Acceso denegado al .cer</w:t>
            </w:r>
            <w:r>
              <w:rPr>
                <w:color w:val="253643"/>
                <w:sz w:val="18"/>
              </w:rPr>
              <w:br/>
              <w:t>0x80070005</w:t>
            </w:r>
          </w:p>
        </w:tc>
        <w:tc>
          <w:tcPr>
            <w:tcW w:w="6509" w:type="dxa"/>
            <w:tcBorders>
              <w:top w:val="single" w:sz="6" w:space="0" w:color="D9E2E8"/>
              <w:left w:val="single" w:sz="6" w:space="0" w:color="D9E2E8"/>
              <w:bottom w:val="single" w:sz="6" w:space="0" w:color="D9E2E8"/>
              <w:right w:val="single" w:sz="6" w:space="0" w:color="D9E2E8"/>
            </w:tcBorders>
            <w:shd w:val="clear" w:color="auto" w:fill="F1F7F8"/>
            <w:tcMar>
              <w:top w:w="95" w:type="dxa"/>
              <w:left w:w="110" w:type="dxa"/>
              <w:bottom w:w="95" w:type="dxa"/>
              <w:right w:w="110" w:type="dxa"/>
            </w:tcMar>
            <w:vAlign w:val="center"/>
          </w:tcPr>
          <w:p w14:paraId="762595AC" w14:textId="77777777" w:rsidR="000E082B" w:rsidRDefault="0042128A">
            <w:pPr>
              <w:keepNext/>
              <w:spacing w:after="0" w:line="252" w:lineRule="auto"/>
            </w:pPr>
            <w:r>
              <w:rPr>
                <w:color w:val="253643"/>
                <w:sz w:val="18"/>
              </w:rPr>
              <w:t>El archivo exportado tenía permisos de lectura restringidos. Autorizar lectura a la cuenta que copia ese archivo, sin conceder acceso global.</w:t>
            </w:r>
          </w:p>
        </w:tc>
      </w:tr>
      <w:tr w:rsidR="000E082B" w14:paraId="3FAEFB4D" w14:textId="77777777">
        <w:trPr>
          <w:cantSplit/>
        </w:trPr>
        <w:tc>
          <w:tcPr>
            <w:tcW w:w="2621" w:type="dxa"/>
            <w:tcBorders>
              <w:top w:val="single" w:sz="6" w:space="0" w:color="D9E2E8"/>
              <w:left w:val="single" w:sz="6" w:space="0" w:color="D9E2E8"/>
              <w:bottom w:val="single" w:sz="6" w:space="0" w:color="D9E2E8"/>
              <w:right w:val="single" w:sz="6" w:space="0" w:color="D9E2E8"/>
            </w:tcBorders>
            <w:shd w:val="clear" w:color="auto" w:fill="FFFFFF"/>
            <w:tcMar>
              <w:top w:w="95" w:type="dxa"/>
              <w:left w:w="110" w:type="dxa"/>
              <w:bottom w:w="95" w:type="dxa"/>
              <w:right w:w="110" w:type="dxa"/>
            </w:tcMar>
            <w:vAlign w:val="center"/>
          </w:tcPr>
          <w:p w14:paraId="66386749" w14:textId="77777777" w:rsidR="000E082B" w:rsidRDefault="0042128A">
            <w:pPr>
              <w:keepNext/>
              <w:spacing w:after="0" w:line="252" w:lineRule="auto"/>
            </w:pPr>
            <w:r>
              <w:rPr>
                <w:color w:val="253643"/>
                <w:sz w:val="18"/>
              </w:rPr>
              <w:t>Permisos insuficientes en master</w:t>
            </w:r>
          </w:p>
        </w:tc>
        <w:tc>
          <w:tcPr>
            <w:tcW w:w="6509" w:type="dxa"/>
            <w:tcBorders>
              <w:top w:val="single" w:sz="6" w:space="0" w:color="D9E2E8"/>
              <w:left w:val="single" w:sz="6" w:space="0" w:color="D9E2E8"/>
              <w:bottom w:val="single" w:sz="6" w:space="0" w:color="D9E2E8"/>
              <w:right w:val="single" w:sz="6" w:space="0" w:color="D9E2E8"/>
            </w:tcBorders>
            <w:shd w:val="clear" w:color="auto" w:fill="FFFFFF"/>
            <w:tcMar>
              <w:top w:w="95" w:type="dxa"/>
              <w:left w:w="110" w:type="dxa"/>
              <w:bottom w:w="95" w:type="dxa"/>
              <w:right w:w="110" w:type="dxa"/>
            </w:tcMar>
            <w:vAlign w:val="center"/>
          </w:tcPr>
          <w:p w14:paraId="1CDF5AE6" w14:textId="77777777" w:rsidR="000E082B" w:rsidRDefault="0042128A">
            <w:pPr>
              <w:keepNext/>
              <w:spacing w:after="0" w:line="252" w:lineRule="auto"/>
            </w:pPr>
            <w:r>
              <w:rPr>
                <w:color w:val="253643"/>
                <w:sz w:val="18"/>
              </w:rPr>
              <w:t>db_owner de LavaFacil no autoriza crear certificados o endpoints. Usar una cuenta administrativa del servidor para esas operaciones.</w:t>
            </w:r>
          </w:p>
        </w:tc>
      </w:tr>
      <w:tr w:rsidR="000E082B" w14:paraId="734C5EAC" w14:textId="77777777">
        <w:trPr>
          <w:cantSplit/>
        </w:trPr>
        <w:tc>
          <w:tcPr>
            <w:tcW w:w="2621" w:type="dxa"/>
            <w:tcBorders>
              <w:top w:val="single" w:sz="6" w:space="0" w:color="D9E2E8"/>
              <w:left w:val="single" w:sz="6" w:space="0" w:color="D9E2E8"/>
              <w:bottom w:val="single" w:sz="6" w:space="0" w:color="D9E2E8"/>
              <w:right w:val="single" w:sz="6" w:space="0" w:color="D9E2E8"/>
            </w:tcBorders>
            <w:shd w:val="clear" w:color="auto" w:fill="F1F7F8"/>
            <w:tcMar>
              <w:top w:w="95" w:type="dxa"/>
              <w:left w:w="110" w:type="dxa"/>
              <w:bottom w:w="95" w:type="dxa"/>
              <w:right w:w="110" w:type="dxa"/>
            </w:tcMar>
            <w:vAlign w:val="center"/>
          </w:tcPr>
          <w:p w14:paraId="36EB9955" w14:textId="77777777" w:rsidR="000E082B" w:rsidRDefault="0042128A">
            <w:pPr>
              <w:keepNext/>
              <w:spacing w:after="0" w:line="252" w:lineRule="auto"/>
            </w:pPr>
            <w:r>
              <w:rPr>
                <w:color w:val="253643"/>
                <w:sz w:val="18"/>
              </w:rPr>
              <w:t>Formulario rechazado por CSRF</w:t>
            </w:r>
          </w:p>
        </w:tc>
        <w:tc>
          <w:tcPr>
            <w:tcW w:w="6509" w:type="dxa"/>
            <w:tcBorders>
              <w:top w:val="single" w:sz="6" w:space="0" w:color="D9E2E8"/>
              <w:left w:val="single" w:sz="6" w:space="0" w:color="D9E2E8"/>
              <w:bottom w:val="single" w:sz="6" w:space="0" w:color="D9E2E8"/>
              <w:right w:val="single" w:sz="6" w:space="0" w:color="D9E2E8"/>
            </w:tcBorders>
            <w:shd w:val="clear" w:color="auto" w:fill="F1F7F8"/>
            <w:tcMar>
              <w:top w:w="95" w:type="dxa"/>
              <w:left w:w="110" w:type="dxa"/>
              <w:bottom w:w="95" w:type="dxa"/>
              <w:right w:w="110" w:type="dxa"/>
            </w:tcMar>
            <w:vAlign w:val="center"/>
          </w:tcPr>
          <w:p w14:paraId="07661BFD" w14:textId="77777777" w:rsidR="000E082B" w:rsidRDefault="0042128A">
            <w:pPr>
              <w:keepNext/>
              <w:spacing w:after="0" w:line="252" w:lineRule="auto"/>
            </w:pPr>
            <w:r>
              <w:rPr>
                <w:color w:val="253643"/>
                <w:sz w:val="18"/>
              </w:rPr>
              <w:t>La validación ocurría antes de autenticar la cookie. Corregir el orden del middleware y repetir las pruebas sin desactivar CSRF.</w:t>
            </w:r>
          </w:p>
        </w:tc>
      </w:tr>
      <w:tr w:rsidR="000E082B" w14:paraId="69673C4C" w14:textId="77777777">
        <w:trPr>
          <w:cantSplit/>
        </w:trPr>
        <w:tc>
          <w:tcPr>
            <w:tcW w:w="2621" w:type="dxa"/>
            <w:tcBorders>
              <w:top w:val="single" w:sz="6" w:space="0" w:color="D9E2E8"/>
              <w:left w:val="single" w:sz="6" w:space="0" w:color="D9E2E8"/>
              <w:bottom w:val="single" w:sz="6" w:space="0" w:color="D9E2E8"/>
              <w:right w:val="single" w:sz="6" w:space="0" w:color="D9E2E8"/>
            </w:tcBorders>
            <w:shd w:val="clear" w:color="auto" w:fill="FFFFFF"/>
            <w:tcMar>
              <w:top w:w="95" w:type="dxa"/>
              <w:left w:w="110" w:type="dxa"/>
              <w:bottom w:w="95" w:type="dxa"/>
              <w:right w:w="110" w:type="dxa"/>
            </w:tcMar>
            <w:vAlign w:val="center"/>
          </w:tcPr>
          <w:p w14:paraId="53D8DB4D" w14:textId="77777777" w:rsidR="000E082B" w:rsidRDefault="0042128A">
            <w:pPr>
              <w:keepNext/>
              <w:spacing w:after="0" w:line="252" w:lineRule="auto"/>
            </w:pPr>
            <w:r>
              <w:rPr>
                <w:color w:val="253643"/>
                <w:sz w:val="18"/>
              </w:rPr>
              <w:t>Segundo failover bloqueado</w:t>
            </w:r>
          </w:p>
        </w:tc>
        <w:tc>
          <w:tcPr>
            <w:tcW w:w="6509" w:type="dxa"/>
            <w:tcBorders>
              <w:top w:val="single" w:sz="6" w:space="0" w:color="D9E2E8"/>
              <w:left w:val="single" w:sz="6" w:space="0" w:color="D9E2E8"/>
              <w:bottom w:val="single" w:sz="6" w:space="0" w:color="D9E2E8"/>
              <w:right w:val="single" w:sz="6" w:space="0" w:color="D9E2E8"/>
            </w:tcBorders>
            <w:shd w:val="clear" w:color="auto" w:fill="FFFFFF"/>
            <w:tcMar>
              <w:top w:w="95" w:type="dxa"/>
              <w:left w:w="110" w:type="dxa"/>
              <w:bottom w:w="95" w:type="dxa"/>
              <w:right w:w="110" w:type="dxa"/>
            </w:tcMar>
            <w:vAlign w:val="center"/>
          </w:tcPr>
          <w:p w14:paraId="41620BB0" w14:textId="77777777" w:rsidR="000E082B" w:rsidRDefault="0042128A">
            <w:pPr>
              <w:keepNext/>
              <w:spacing w:after="0" w:line="252" w:lineRule="auto"/>
            </w:pPr>
            <w:r>
              <w:rPr>
                <w:color w:val="253643"/>
                <w:sz w:val="18"/>
              </w:rPr>
              <w:t>El script detectó que la conexión ya llegaba a Rachel. Verificar rol y servidor actual antes de intentar otra conmutación.</w:t>
            </w:r>
          </w:p>
        </w:tc>
      </w:tr>
      <w:tr w:rsidR="000E082B" w14:paraId="44948904" w14:textId="77777777">
        <w:trPr>
          <w:cantSplit/>
        </w:trPr>
        <w:tc>
          <w:tcPr>
            <w:tcW w:w="2621" w:type="dxa"/>
            <w:tcBorders>
              <w:top w:val="single" w:sz="6" w:space="0" w:color="D9E2E8"/>
              <w:left w:val="single" w:sz="6" w:space="0" w:color="D9E2E8"/>
              <w:bottom w:val="single" w:sz="6" w:space="0" w:color="D9E2E8"/>
              <w:right w:val="single" w:sz="6" w:space="0" w:color="D9E2E8"/>
            </w:tcBorders>
            <w:shd w:val="clear" w:color="auto" w:fill="F1F7F8"/>
            <w:tcMar>
              <w:top w:w="95" w:type="dxa"/>
              <w:left w:w="110" w:type="dxa"/>
              <w:bottom w:w="95" w:type="dxa"/>
              <w:right w:w="110" w:type="dxa"/>
            </w:tcMar>
            <w:vAlign w:val="center"/>
          </w:tcPr>
          <w:p w14:paraId="388115E3" w14:textId="77777777" w:rsidR="000E082B" w:rsidRDefault="0042128A">
            <w:pPr>
              <w:spacing w:after="0" w:line="252" w:lineRule="auto"/>
            </w:pPr>
            <w:r>
              <w:rPr>
                <w:color w:val="253643"/>
                <w:sz w:val="18"/>
              </w:rPr>
              <w:t>Error 334 en prueba aislada</w:t>
            </w:r>
          </w:p>
        </w:tc>
        <w:tc>
          <w:tcPr>
            <w:tcW w:w="6509" w:type="dxa"/>
            <w:tcBorders>
              <w:top w:val="single" w:sz="6" w:space="0" w:color="D9E2E8"/>
              <w:left w:val="single" w:sz="6" w:space="0" w:color="D9E2E8"/>
              <w:bottom w:val="single" w:sz="6" w:space="0" w:color="D9E2E8"/>
              <w:right w:val="single" w:sz="6" w:space="0" w:color="D9E2E8"/>
            </w:tcBorders>
            <w:shd w:val="clear" w:color="auto" w:fill="F1F7F8"/>
            <w:tcMar>
              <w:top w:w="95" w:type="dxa"/>
              <w:left w:w="110" w:type="dxa"/>
              <w:bottom w:w="95" w:type="dxa"/>
              <w:right w:w="110" w:type="dxa"/>
            </w:tcMar>
            <w:vAlign w:val="center"/>
          </w:tcPr>
          <w:p w14:paraId="4B317CFB" w14:textId="77777777" w:rsidR="000E082B" w:rsidRDefault="0042128A">
            <w:pPr>
              <w:spacing w:after="0" w:line="252" w:lineRule="auto"/>
            </w:pPr>
            <w:r>
              <w:rPr>
                <w:color w:val="253643"/>
                <w:sz w:val="18"/>
              </w:rPr>
              <w:t>El verificador usaba OUTPUT sin INTO en una tabla con trigger. Se corrigió el verificador para obtener el identificador con SCOPE_IDENTITY.</w:t>
            </w:r>
          </w:p>
        </w:tc>
      </w:tr>
      <w:tr w:rsidR="000E082B" w14:paraId="013B8AF1" w14:textId="77777777">
        <w:tc>
          <w:tcPr>
            <w:tcW w:w="2621" w:type="dxa"/>
            <w:tcBorders>
              <w:top w:val="single" w:sz="6" w:space="0" w:color="D9E2E8"/>
              <w:left w:val="single" w:sz="6" w:space="0" w:color="D9E2E8"/>
              <w:bottom w:val="single" w:sz="6" w:space="0" w:color="D9E2E8"/>
              <w:right w:val="single" w:sz="6" w:space="0" w:color="D9E2E8"/>
            </w:tcBorders>
            <w:shd w:val="clear" w:color="auto" w:fill="FFFFFF"/>
            <w:tcMar>
              <w:top w:w="95" w:type="dxa"/>
              <w:left w:w="110" w:type="dxa"/>
              <w:bottom w:w="95" w:type="dxa"/>
              <w:right w:w="110" w:type="dxa"/>
            </w:tcMar>
            <w:vAlign w:val="center"/>
          </w:tcPr>
          <w:p w14:paraId="11594482" w14:textId="77777777" w:rsidR="000E082B" w:rsidRDefault="0042128A">
            <w:pPr>
              <w:spacing w:after="0" w:line="252" w:lineRule="auto"/>
            </w:pPr>
            <w:r>
              <w:rPr>
                <w:color w:val="253643"/>
                <w:sz w:val="18"/>
              </w:rPr>
              <w:t>El servidor principal no responde</w:t>
            </w:r>
          </w:p>
        </w:tc>
        <w:tc>
          <w:tcPr>
            <w:tcW w:w="6509" w:type="dxa"/>
            <w:tcBorders>
              <w:top w:val="single" w:sz="6" w:space="0" w:color="D9E2E8"/>
              <w:left w:val="single" w:sz="6" w:space="0" w:color="D9E2E8"/>
              <w:bottom w:val="single" w:sz="6" w:space="0" w:color="D9E2E8"/>
              <w:right w:val="single" w:sz="6" w:space="0" w:color="D9E2E8"/>
            </w:tcBorders>
            <w:shd w:val="clear" w:color="auto" w:fill="FFFFFF"/>
            <w:tcMar>
              <w:top w:w="95" w:type="dxa"/>
              <w:left w:w="110" w:type="dxa"/>
              <w:bottom w:w="95" w:type="dxa"/>
              <w:right w:w="110" w:type="dxa"/>
            </w:tcMar>
            <w:vAlign w:val="center"/>
          </w:tcPr>
          <w:p w14:paraId="28A5F1D7" w14:textId="77777777" w:rsidR="000E082B" w:rsidRDefault="0042128A">
            <w:pPr>
              <w:spacing w:after="0" w:line="252" w:lineRule="auto"/>
            </w:pPr>
            <w:r>
              <w:rPr>
                <w:color w:val="253643"/>
                <w:sz w:val="18"/>
              </w:rPr>
              <w:t>Sin testigo no existe conmutación automática. Verificar Tailscale, servicio SQL Server, puerto de datos y estado del equipo. Si el principal no puede recuperarse, evaluar el servicio forzado solamente con autorización y aceptando el riesgo de pérdida de datos; no usarlo como parte de la demostración normal.</w:t>
            </w:r>
          </w:p>
        </w:tc>
      </w:tr>
      <w:tr w:rsidR="000E082B" w14:paraId="5962CBA7" w14:textId="77777777">
        <w:tc>
          <w:tcPr>
            <w:tcW w:w="2621" w:type="dxa"/>
            <w:tcBorders>
              <w:top w:val="single" w:sz="6" w:space="0" w:color="D9E2E8"/>
              <w:left w:val="single" w:sz="6" w:space="0" w:color="D9E2E8"/>
              <w:bottom w:val="single" w:sz="6" w:space="0" w:color="D9E2E8"/>
              <w:right w:val="single" w:sz="6" w:space="0" w:color="D9E2E8"/>
            </w:tcBorders>
            <w:shd w:val="clear" w:color="auto" w:fill="F1F7F8"/>
            <w:tcMar>
              <w:top w:w="95" w:type="dxa"/>
              <w:left w:w="110" w:type="dxa"/>
              <w:bottom w:w="95" w:type="dxa"/>
              <w:right w:w="110" w:type="dxa"/>
            </w:tcMar>
            <w:vAlign w:val="center"/>
          </w:tcPr>
          <w:p w14:paraId="644DFE1D" w14:textId="77777777" w:rsidR="000E082B" w:rsidRDefault="0042128A">
            <w:pPr>
              <w:spacing w:after="0" w:line="252" w:lineRule="auto"/>
            </w:pPr>
            <w:r>
              <w:rPr>
                <w:color w:val="253643"/>
                <w:sz w:val="18"/>
              </w:rPr>
              <w:t>El servidor espejo no responde</w:t>
            </w:r>
          </w:p>
        </w:tc>
        <w:tc>
          <w:tcPr>
            <w:tcW w:w="6509" w:type="dxa"/>
            <w:tcBorders>
              <w:top w:val="single" w:sz="6" w:space="0" w:color="D9E2E8"/>
              <w:left w:val="single" w:sz="6" w:space="0" w:color="D9E2E8"/>
              <w:bottom w:val="single" w:sz="6" w:space="0" w:color="D9E2E8"/>
              <w:right w:val="single" w:sz="6" w:space="0" w:color="D9E2E8"/>
            </w:tcBorders>
            <w:shd w:val="clear" w:color="auto" w:fill="F1F7F8"/>
            <w:tcMar>
              <w:top w:w="95" w:type="dxa"/>
              <w:left w:w="110" w:type="dxa"/>
              <w:bottom w:w="95" w:type="dxa"/>
              <w:right w:w="110" w:type="dxa"/>
            </w:tcMar>
            <w:vAlign w:val="center"/>
          </w:tcPr>
          <w:p w14:paraId="1F1A9214" w14:textId="77777777" w:rsidR="000E082B" w:rsidRDefault="0042128A">
            <w:pPr>
              <w:spacing w:after="0" w:line="252" w:lineRule="auto"/>
            </w:pPr>
            <w:r>
              <w:rPr>
                <w:color w:val="253643"/>
                <w:sz w:val="18"/>
              </w:rPr>
              <w:t>El aplicativo continúa trabajando contra el principal, pero queda sin redundancia. Restablecer Tailscale, SQL Server, TCP/IP, firewall y el endpoint 5022. Esperar la transición DISCONNECTED, SYNCHRONIZING y SYNCHRONIZED antes de una conmutación.</w:t>
            </w:r>
          </w:p>
        </w:tc>
      </w:tr>
      <w:tr w:rsidR="000E082B" w14:paraId="417BB3A9" w14:textId="77777777">
        <w:tc>
          <w:tcPr>
            <w:tcW w:w="2621" w:type="dxa"/>
            <w:tcBorders>
              <w:top w:val="single" w:sz="6" w:space="0" w:color="D9E2E8"/>
              <w:left w:val="single" w:sz="6" w:space="0" w:color="D9E2E8"/>
              <w:bottom w:val="single" w:sz="6" w:space="0" w:color="D9E2E8"/>
              <w:right w:val="single" w:sz="6" w:space="0" w:color="D9E2E8"/>
            </w:tcBorders>
            <w:shd w:val="clear" w:color="auto" w:fill="FFFFFF"/>
            <w:tcMar>
              <w:top w:w="95" w:type="dxa"/>
              <w:left w:w="110" w:type="dxa"/>
              <w:bottom w:w="95" w:type="dxa"/>
              <w:right w:w="110" w:type="dxa"/>
            </w:tcMar>
            <w:vAlign w:val="center"/>
          </w:tcPr>
          <w:p w14:paraId="3E2B9CF6" w14:textId="77777777" w:rsidR="000E082B" w:rsidRDefault="0042128A">
            <w:pPr>
              <w:spacing w:after="0" w:line="252" w:lineRule="auto"/>
            </w:pPr>
            <w:r>
              <w:rPr>
                <w:color w:val="253643"/>
                <w:sz w:val="18"/>
              </w:rPr>
              <w:t>Entidad de seguridad desconectado</w:t>
            </w:r>
          </w:p>
        </w:tc>
        <w:tc>
          <w:tcPr>
            <w:tcW w:w="6509" w:type="dxa"/>
            <w:tcBorders>
              <w:top w:val="single" w:sz="6" w:space="0" w:color="D9E2E8"/>
              <w:left w:val="single" w:sz="6" w:space="0" w:color="D9E2E8"/>
              <w:bottom w:val="single" w:sz="6" w:space="0" w:color="D9E2E8"/>
              <w:right w:val="single" w:sz="6" w:space="0" w:color="D9E2E8"/>
            </w:tcBorders>
            <w:shd w:val="clear" w:color="auto" w:fill="FFFFFF"/>
            <w:tcMar>
              <w:top w:w="95" w:type="dxa"/>
              <w:left w:w="110" w:type="dxa"/>
              <w:bottom w:w="95" w:type="dxa"/>
              <w:right w:w="110" w:type="dxa"/>
            </w:tcMar>
            <w:vAlign w:val="center"/>
          </w:tcPr>
          <w:p w14:paraId="2A31544C" w14:textId="77777777" w:rsidR="000E082B" w:rsidRDefault="0042128A">
            <w:pPr>
              <w:spacing w:after="0" w:line="252" w:lineRule="auto"/>
            </w:pPr>
            <w:r>
              <w:rPr>
                <w:color w:val="253643"/>
                <w:sz w:val="18"/>
              </w:rPr>
              <w:t>El mensaje indica que el compañero de Mirroring no está conectado; no significa que el usuario SQL esté deshabilitado. Comprobar ambos endpoints, el puerto 5022, Tailscale y el servicio SQL Server del compañero.</w:t>
            </w:r>
          </w:p>
        </w:tc>
      </w:tr>
      <w:tr w:rsidR="000E082B" w14:paraId="43A9358A" w14:textId="77777777">
        <w:tc>
          <w:tcPr>
            <w:tcW w:w="2621" w:type="dxa"/>
            <w:tcBorders>
              <w:top w:val="single" w:sz="6" w:space="0" w:color="D9E2E8"/>
              <w:left w:val="single" w:sz="6" w:space="0" w:color="D9E2E8"/>
              <w:bottom w:val="single" w:sz="6" w:space="0" w:color="D9E2E8"/>
              <w:right w:val="single" w:sz="6" w:space="0" w:color="D9E2E8"/>
            </w:tcBorders>
            <w:shd w:val="clear" w:color="auto" w:fill="F1F7F8"/>
            <w:tcMar>
              <w:top w:w="95" w:type="dxa"/>
              <w:left w:w="110" w:type="dxa"/>
              <w:bottom w:w="95" w:type="dxa"/>
              <w:right w:w="110" w:type="dxa"/>
            </w:tcMar>
            <w:vAlign w:val="center"/>
          </w:tcPr>
          <w:p w14:paraId="41A8423F" w14:textId="77777777" w:rsidR="000E082B" w:rsidRDefault="0042128A">
            <w:pPr>
              <w:spacing w:after="0" w:line="252" w:lineRule="auto"/>
            </w:pPr>
            <w:r>
              <w:rPr>
                <w:color w:val="253643"/>
                <w:sz w:val="18"/>
              </w:rPr>
              <w:t>LavaFacil aparece RESTORING o actúa como mirror</w:t>
            </w:r>
          </w:p>
        </w:tc>
        <w:tc>
          <w:tcPr>
            <w:tcW w:w="6509" w:type="dxa"/>
            <w:tcBorders>
              <w:top w:val="single" w:sz="6" w:space="0" w:color="D9E2E8"/>
              <w:left w:val="single" w:sz="6" w:space="0" w:color="D9E2E8"/>
              <w:bottom w:val="single" w:sz="6" w:space="0" w:color="D9E2E8"/>
              <w:right w:val="single" w:sz="6" w:space="0" w:color="D9E2E8"/>
            </w:tcBorders>
            <w:shd w:val="clear" w:color="auto" w:fill="F1F7F8"/>
            <w:tcMar>
              <w:top w:w="95" w:type="dxa"/>
              <w:left w:w="110" w:type="dxa"/>
              <w:bottom w:w="95" w:type="dxa"/>
              <w:right w:w="110" w:type="dxa"/>
            </w:tcMar>
            <w:vAlign w:val="center"/>
          </w:tcPr>
          <w:p w14:paraId="6F023B48" w14:textId="77777777" w:rsidR="000E082B" w:rsidRDefault="0042128A">
            <w:pPr>
              <w:spacing w:after="0" w:line="252" w:lineRule="auto"/>
            </w:pPr>
            <w:r>
              <w:rPr>
                <w:color w:val="253643"/>
                <w:sz w:val="18"/>
              </w:rPr>
              <w:t>Es el comportamiento normal de la copia espejo. Esa base no se abre ni se modifica directamente. Conectarse a master para consultar sys.database_mirroring y trabajar con LavaFacil únicamente en la instancia que tenga el rol PRINCIPAL.</w:t>
            </w:r>
          </w:p>
        </w:tc>
      </w:tr>
      <w:tr w:rsidR="000E082B" w14:paraId="4BEB400E" w14:textId="77777777">
        <w:tc>
          <w:tcPr>
            <w:tcW w:w="2621" w:type="dxa"/>
            <w:tcBorders>
              <w:top w:val="single" w:sz="6" w:space="0" w:color="D9E2E8"/>
              <w:left w:val="single" w:sz="6" w:space="0" w:color="D9E2E8"/>
              <w:bottom w:val="single" w:sz="6" w:space="0" w:color="D9E2E8"/>
              <w:right w:val="single" w:sz="6" w:space="0" w:color="D9E2E8"/>
            </w:tcBorders>
            <w:shd w:val="clear" w:color="auto" w:fill="FFFFFF"/>
            <w:tcMar>
              <w:top w:w="95" w:type="dxa"/>
              <w:left w:w="110" w:type="dxa"/>
              <w:bottom w:w="95" w:type="dxa"/>
              <w:right w:w="110" w:type="dxa"/>
            </w:tcMar>
            <w:vAlign w:val="center"/>
          </w:tcPr>
          <w:p w14:paraId="4D77B6B0" w14:textId="77777777" w:rsidR="000E082B" w:rsidRDefault="0042128A">
            <w:pPr>
              <w:spacing w:after="0" w:line="252" w:lineRule="auto"/>
            </w:pPr>
            <w:r>
              <w:rPr>
                <w:color w:val="253643"/>
                <w:sz w:val="18"/>
              </w:rPr>
              <w:t>Error 4060 al abrir LavaFacil en el espejo</w:t>
            </w:r>
          </w:p>
        </w:tc>
        <w:tc>
          <w:tcPr>
            <w:tcW w:w="6509" w:type="dxa"/>
            <w:tcBorders>
              <w:top w:val="single" w:sz="6" w:space="0" w:color="D9E2E8"/>
              <w:left w:val="single" w:sz="6" w:space="0" w:color="D9E2E8"/>
              <w:bottom w:val="single" w:sz="6" w:space="0" w:color="D9E2E8"/>
              <w:right w:val="single" w:sz="6" w:space="0" w:color="D9E2E8"/>
            </w:tcBorders>
            <w:shd w:val="clear" w:color="auto" w:fill="FFFFFF"/>
            <w:tcMar>
              <w:top w:w="95" w:type="dxa"/>
              <w:left w:w="110" w:type="dxa"/>
              <w:bottom w:w="95" w:type="dxa"/>
              <w:right w:w="110" w:type="dxa"/>
            </w:tcMar>
            <w:vAlign w:val="center"/>
          </w:tcPr>
          <w:p w14:paraId="04A869B0" w14:textId="77777777" w:rsidR="000E082B" w:rsidRDefault="0042128A">
            <w:pPr>
              <w:spacing w:after="0" w:line="252" w:lineRule="auto"/>
            </w:pPr>
            <w:r>
              <w:rPr>
                <w:color w:val="253643"/>
                <w:sz w:val="18"/>
              </w:rPr>
              <w:t>La instancia responde, pero LavaFacil no acepta sesiones mientras sea MIRROR. Conectarse a master para revisar el rol. El aplicativo debe iniciar con Initial Catalog=LavaFacil y Failover Partner configurado para que el controlador elija al principal.</w:t>
            </w:r>
          </w:p>
        </w:tc>
      </w:tr>
      <w:tr w:rsidR="000E082B" w14:paraId="5D9E1A5A" w14:textId="77777777">
        <w:tc>
          <w:tcPr>
            <w:tcW w:w="2621" w:type="dxa"/>
            <w:tcBorders>
              <w:top w:val="single" w:sz="6" w:space="0" w:color="D9E2E8"/>
              <w:left w:val="single" w:sz="6" w:space="0" w:color="D9E2E8"/>
              <w:bottom w:val="single" w:sz="6" w:space="0" w:color="D9E2E8"/>
              <w:right w:val="single" w:sz="6" w:space="0" w:color="D9E2E8"/>
            </w:tcBorders>
            <w:shd w:val="clear" w:color="auto" w:fill="F1F7F8"/>
            <w:tcMar>
              <w:top w:w="95" w:type="dxa"/>
              <w:left w:w="110" w:type="dxa"/>
              <w:bottom w:w="95" w:type="dxa"/>
              <w:right w:w="110" w:type="dxa"/>
            </w:tcMar>
            <w:vAlign w:val="center"/>
          </w:tcPr>
          <w:p w14:paraId="1B053EFE" w14:textId="77777777" w:rsidR="000E082B" w:rsidRDefault="0042128A">
            <w:pPr>
              <w:spacing w:after="0" w:line="252" w:lineRule="auto"/>
            </w:pPr>
            <w:r>
              <w:rPr>
                <w:color w:val="253643"/>
                <w:sz w:val="18"/>
              </w:rPr>
              <w:t>Failover Partner exige Initial Catalog</w:t>
            </w:r>
          </w:p>
        </w:tc>
        <w:tc>
          <w:tcPr>
            <w:tcW w:w="6509" w:type="dxa"/>
            <w:tcBorders>
              <w:top w:val="single" w:sz="6" w:space="0" w:color="D9E2E8"/>
              <w:left w:val="single" w:sz="6" w:space="0" w:color="D9E2E8"/>
              <w:bottom w:val="single" w:sz="6" w:space="0" w:color="D9E2E8"/>
              <w:right w:val="single" w:sz="6" w:space="0" w:color="D9E2E8"/>
            </w:tcBorders>
            <w:shd w:val="clear" w:color="auto" w:fill="F1F7F8"/>
            <w:tcMar>
              <w:top w:w="95" w:type="dxa"/>
              <w:left w:w="110" w:type="dxa"/>
              <w:bottom w:w="95" w:type="dxa"/>
              <w:right w:w="110" w:type="dxa"/>
            </w:tcMar>
            <w:vAlign w:val="center"/>
          </w:tcPr>
          <w:p w14:paraId="334E4AF3" w14:textId="77777777" w:rsidR="000E082B" w:rsidRDefault="0042128A">
            <w:pPr>
              <w:spacing w:after="0" w:line="252" w:lineRule="auto"/>
            </w:pPr>
            <w:r>
              <w:rPr>
                <w:color w:val="253643"/>
                <w:sz w:val="18"/>
              </w:rPr>
              <w:t>Agregar Initial Catalog=LavaFacil a la cadena. Failover Partner debe señalar el puerto SQL del compañero, no el endpoint 5022. En este proyecto el principal acordado usa 100.98.252.109,1433 y el compañero 100.117.134.120,56640.</w:t>
            </w:r>
          </w:p>
        </w:tc>
      </w:tr>
      <w:tr w:rsidR="000E082B" w14:paraId="04F83A5B" w14:textId="77777777">
        <w:tc>
          <w:tcPr>
            <w:tcW w:w="2621" w:type="dxa"/>
            <w:tcBorders>
              <w:top w:val="single" w:sz="6" w:space="0" w:color="D9E2E8"/>
              <w:left w:val="single" w:sz="6" w:space="0" w:color="D9E2E8"/>
              <w:bottom w:val="single" w:sz="6" w:space="0" w:color="D9E2E8"/>
              <w:right w:val="single" w:sz="6" w:space="0" w:color="D9E2E8"/>
            </w:tcBorders>
            <w:shd w:val="clear" w:color="auto" w:fill="FFFFFF"/>
            <w:tcMar>
              <w:top w:w="95" w:type="dxa"/>
              <w:left w:w="110" w:type="dxa"/>
              <w:bottom w:w="95" w:type="dxa"/>
              <w:right w:w="110" w:type="dxa"/>
            </w:tcMar>
            <w:vAlign w:val="center"/>
          </w:tcPr>
          <w:p w14:paraId="1565D2E1" w14:textId="77777777" w:rsidR="000E082B" w:rsidRDefault="0042128A">
            <w:pPr>
              <w:spacing w:after="0" w:line="252" w:lineRule="auto"/>
            </w:pPr>
            <w:r>
              <w:rPr>
                <w:color w:val="253643"/>
                <w:sz w:val="18"/>
              </w:rPr>
              <w:t>Login rechazado después del failover</w:t>
            </w:r>
          </w:p>
        </w:tc>
        <w:tc>
          <w:tcPr>
            <w:tcW w:w="6509" w:type="dxa"/>
            <w:tcBorders>
              <w:top w:val="single" w:sz="6" w:space="0" w:color="D9E2E8"/>
              <w:left w:val="single" w:sz="6" w:space="0" w:color="D9E2E8"/>
              <w:bottom w:val="single" w:sz="6" w:space="0" w:color="D9E2E8"/>
              <w:right w:val="single" w:sz="6" w:space="0" w:color="D9E2E8"/>
            </w:tcBorders>
            <w:shd w:val="clear" w:color="auto" w:fill="FFFFFF"/>
            <w:tcMar>
              <w:top w:w="95" w:type="dxa"/>
              <w:left w:w="110" w:type="dxa"/>
              <w:bottom w:w="95" w:type="dxa"/>
              <w:right w:w="110" w:type="dxa"/>
            </w:tcMar>
            <w:vAlign w:val="center"/>
          </w:tcPr>
          <w:p w14:paraId="7E57AF97" w14:textId="77777777" w:rsidR="000E082B" w:rsidRDefault="0042128A">
            <w:pPr>
              <w:spacing w:after="0" w:line="252" w:lineRule="auto"/>
            </w:pPr>
            <w:r>
              <w:rPr>
                <w:color w:val="253643"/>
                <w:sz w:val="18"/>
              </w:rPr>
              <w:t>Crear el mismo login en ambas instancias con el mismo SID, habilitar autenticación mixta y mapear el usuario de LavaFacil con los permisos requeridos. No confundir el login de SQL Server con la cuenta funcional del aplicativo.</w:t>
            </w:r>
          </w:p>
        </w:tc>
      </w:tr>
      <w:tr w:rsidR="000E082B" w14:paraId="775FB2D0" w14:textId="77777777">
        <w:tc>
          <w:tcPr>
            <w:tcW w:w="2621" w:type="dxa"/>
            <w:tcBorders>
              <w:top w:val="single" w:sz="6" w:space="0" w:color="D9E2E8"/>
              <w:left w:val="single" w:sz="6" w:space="0" w:color="D9E2E8"/>
              <w:bottom w:val="single" w:sz="6" w:space="0" w:color="D9E2E8"/>
              <w:right w:val="single" w:sz="6" w:space="0" w:color="D9E2E8"/>
            </w:tcBorders>
            <w:shd w:val="clear" w:color="auto" w:fill="F1F7F8"/>
            <w:tcMar>
              <w:top w:w="95" w:type="dxa"/>
              <w:left w:w="110" w:type="dxa"/>
              <w:bottom w:w="95" w:type="dxa"/>
              <w:right w:w="110" w:type="dxa"/>
            </w:tcMar>
            <w:vAlign w:val="center"/>
          </w:tcPr>
          <w:p w14:paraId="41E36A55" w14:textId="77777777" w:rsidR="000E082B" w:rsidRDefault="0042128A">
            <w:pPr>
              <w:spacing w:after="0" w:line="252" w:lineRule="auto"/>
            </w:pPr>
            <w:r>
              <w:rPr>
                <w:color w:val="253643"/>
                <w:sz w:val="18"/>
              </w:rPr>
              <w:t>Escritura interrumpida durante la conmutación</w:t>
            </w:r>
          </w:p>
        </w:tc>
        <w:tc>
          <w:tcPr>
            <w:tcW w:w="6509" w:type="dxa"/>
            <w:tcBorders>
              <w:top w:val="single" w:sz="6" w:space="0" w:color="D9E2E8"/>
              <w:left w:val="single" w:sz="6" w:space="0" w:color="D9E2E8"/>
              <w:bottom w:val="single" w:sz="6" w:space="0" w:color="D9E2E8"/>
              <w:right w:val="single" w:sz="6" w:space="0" w:color="D9E2E8"/>
            </w:tcBorders>
            <w:shd w:val="clear" w:color="auto" w:fill="F1F7F8"/>
            <w:tcMar>
              <w:top w:w="95" w:type="dxa"/>
              <w:left w:w="110" w:type="dxa"/>
              <w:bottom w:w="95" w:type="dxa"/>
              <w:right w:w="110" w:type="dxa"/>
            </w:tcMar>
            <w:vAlign w:val="center"/>
          </w:tcPr>
          <w:p w14:paraId="4C731E56" w14:textId="77777777" w:rsidR="000E082B" w:rsidRDefault="0042128A">
            <w:pPr>
              <w:spacing w:after="0" w:line="252" w:lineRule="auto"/>
            </w:pPr>
            <w:r>
              <w:rPr>
                <w:color w:val="253643"/>
                <w:sz w:val="18"/>
              </w:rPr>
              <w:t>El resultado puede quedar sin confirmar aunque SQL Server haya recibido la operación. Consultar primero el registro por su identificador o datos únicos y repetir solamente si no existe, para evitar duplicados.</w:t>
            </w:r>
          </w:p>
        </w:tc>
      </w:tr>
      <w:tr w:rsidR="000E082B" w14:paraId="7D5C9D96" w14:textId="77777777">
        <w:tc>
          <w:tcPr>
            <w:tcW w:w="2621" w:type="dxa"/>
            <w:tcBorders>
              <w:top w:val="single" w:sz="6" w:space="0" w:color="D9E2E8"/>
              <w:left w:val="single" w:sz="6" w:space="0" w:color="D9E2E8"/>
              <w:bottom w:val="single" w:sz="6" w:space="0" w:color="D9E2E8"/>
              <w:right w:val="single" w:sz="6" w:space="0" w:color="D9E2E8"/>
            </w:tcBorders>
            <w:shd w:val="clear" w:color="auto" w:fill="FFFFFF"/>
            <w:tcMar>
              <w:top w:w="95" w:type="dxa"/>
              <w:left w:w="110" w:type="dxa"/>
              <w:bottom w:w="95" w:type="dxa"/>
              <w:right w:w="110" w:type="dxa"/>
            </w:tcMar>
            <w:vAlign w:val="center"/>
          </w:tcPr>
          <w:p w14:paraId="2D5BD325" w14:textId="77777777" w:rsidR="000E082B" w:rsidRDefault="0042128A">
            <w:pPr>
              <w:spacing w:after="0" w:line="252" w:lineRule="auto"/>
            </w:pPr>
            <w:r>
              <w:rPr>
                <w:color w:val="253643"/>
                <w:sz w:val="18"/>
              </w:rPr>
              <w:t>El aplicativo no inicia en el puerto 5088</w:t>
            </w:r>
          </w:p>
        </w:tc>
        <w:tc>
          <w:tcPr>
            <w:tcW w:w="6509" w:type="dxa"/>
            <w:tcBorders>
              <w:top w:val="single" w:sz="6" w:space="0" w:color="D9E2E8"/>
              <w:left w:val="single" w:sz="6" w:space="0" w:color="D9E2E8"/>
              <w:bottom w:val="single" w:sz="6" w:space="0" w:color="D9E2E8"/>
              <w:right w:val="single" w:sz="6" w:space="0" w:color="D9E2E8"/>
            </w:tcBorders>
            <w:shd w:val="clear" w:color="auto" w:fill="FFFFFF"/>
            <w:tcMar>
              <w:top w:w="95" w:type="dxa"/>
              <w:left w:w="110" w:type="dxa"/>
              <w:bottom w:w="95" w:type="dxa"/>
              <w:right w:w="110" w:type="dxa"/>
            </w:tcMar>
            <w:vAlign w:val="center"/>
          </w:tcPr>
          <w:p w14:paraId="36BFF667" w14:textId="77777777" w:rsidR="000E082B" w:rsidRDefault="0042128A">
            <w:pPr>
              <w:spacing w:after="0" w:line="252" w:lineRule="auto"/>
            </w:pPr>
            <w:r>
              <w:rPr>
                <w:color w:val="253643"/>
                <w:sz w:val="18"/>
              </w:rPr>
              <w:t>Comprobar si ya existe otra ejecución de Iniciar.cmd. Cerrar la instancia duplicada y mantener una sola ejecución del aplicativo antes de repetir la prueba.</w:t>
            </w:r>
          </w:p>
        </w:tc>
      </w:tr>
    </w:tbl>
    <w:p w14:paraId="65169154" w14:textId="77777777" w:rsidR="000E082B" w:rsidRDefault="0042128A">
      <w:pPr>
        <w:spacing w:before="180"/>
      </w:pPr>
      <w:r>
        <w:t>Los estados RESTORING durante la preparación inicial, los reinicios coordinados para aplicar TCP/IP o modo mixto y el apagado intencional del equipo de Rachel no constituyen fallos inesperados. La tabla anterior distingue esos estados de las incidencias que sí requieren diagnóstico.</w:t>
      </w:r>
    </w:p>
    <w:p w14:paraId="2DD23DE0" w14:textId="77777777" w:rsidR="000E082B" w:rsidRDefault="0042128A">
      <w:pPr>
        <w:pStyle w:val="Ttulo2"/>
      </w:pPr>
      <w:r>
        <w:t>16.1. Consulta segura del estado</w:t>
      </w:r>
    </w:p>
    <w:p w14:paraId="759C859A" w14:textId="77777777" w:rsidR="000E082B" w:rsidRDefault="0042128A">
      <w:r>
        <w:t>La verificación debe hacerse desde master, porque LavaFacil no puede abrirse directamente en la instancia que actúa como espejo. El resultado esperado es un PRINCIPAL y un MIRROR; ambos deben indicar SYNCHRONIZED antes de una conmutación planificada.</w:t>
      </w:r>
    </w:p>
    <w:p w14:paraId="10BE4CE0" w14:textId="77777777" w:rsidR="000E082B" w:rsidRDefault="0042128A">
      <w:pPr>
        <w:pStyle w:val="Textomacro"/>
        <w:spacing w:before="100" w:after="160" w:line="240" w:lineRule="auto"/>
        <w:ind w:left="403" w:right="259"/>
      </w:pPr>
      <w:r>
        <w:rPr>
          <w:rFonts w:ascii="Consolas" w:hAnsi="Consolas"/>
          <w:color w:val="17384B"/>
          <w:sz w:val="16"/>
        </w:rPr>
        <w:t>USE master;</w:t>
      </w:r>
      <w:r>
        <w:rPr>
          <w:rFonts w:ascii="Consolas" w:hAnsi="Consolas"/>
          <w:color w:val="17384B"/>
          <w:sz w:val="16"/>
        </w:rPr>
        <w:br/>
        <w:t>SELECT @@SERVERNAME AS Servidor,</w:t>
      </w:r>
      <w:r>
        <w:rPr>
          <w:rFonts w:ascii="Consolas" w:hAnsi="Consolas"/>
          <w:color w:val="17384B"/>
          <w:sz w:val="16"/>
        </w:rPr>
        <w:br/>
        <w:t xml:space="preserve">       mirroring_role_desc AS Rol,</w:t>
      </w:r>
      <w:r>
        <w:rPr>
          <w:rFonts w:ascii="Consolas" w:hAnsi="Consolas"/>
          <w:color w:val="17384B"/>
          <w:sz w:val="16"/>
        </w:rPr>
        <w:br/>
        <w:t xml:space="preserve">       mirroring_state_desc AS Estado,</w:t>
      </w:r>
      <w:r>
        <w:rPr>
          <w:rFonts w:ascii="Consolas" w:hAnsi="Consolas"/>
          <w:color w:val="17384B"/>
          <w:sz w:val="16"/>
        </w:rPr>
        <w:br/>
        <w:t xml:space="preserve">       mirroring_partner_name AS Companero</w:t>
      </w:r>
      <w:r>
        <w:rPr>
          <w:rFonts w:ascii="Consolas" w:hAnsi="Consolas"/>
          <w:color w:val="17384B"/>
          <w:sz w:val="16"/>
        </w:rPr>
        <w:br/>
        <w:t>FROM sys.database_mirroring</w:t>
      </w:r>
      <w:r>
        <w:rPr>
          <w:rFonts w:ascii="Consolas" w:hAnsi="Consolas"/>
          <w:color w:val="17384B"/>
          <w:sz w:val="16"/>
        </w:rPr>
        <w:br/>
        <w:t>WHERE database_id = DB_ID(N'LavaFacil');</w:t>
      </w:r>
    </w:p>
    <w:p w14:paraId="6F97DE73" w14:textId="77777777" w:rsidR="000E082B" w:rsidRDefault="0042128A">
      <w:r>
        <w:t>SYNCHRONIZED permite una conmutación planificada. SYNCHRONIZING exige esperar. DISCONNECTED o SUSPENDED exige revisar red, servicios, puertos, endpoints y el registro de errores antes de cambiar los roles.</w:t>
      </w:r>
    </w:p>
    <w:p w14:paraId="303DE102" w14:textId="77777777" w:rsidR="000E082B" w:rsidRDefault="0042128A">
      <w:pPr>
        <w:pStyle w:val="Ttulo2"/>
      </w:pPr>
      <w:r>
        <w:t>16.2. Secuencia de diagnóstico</w:t>
      </w:r>
    </w:p>
    <w:p w14:paraId="50EDCDB0" w14:textId="77777777" w:rsidR="000E082B" w:rsidRDefault="0042128A">
      <w:pPr>
        <w:ind w:left="230" w:hanging="230"/>
      </w:pPr>
      <w:r>
        <w:t>1. Confirmar qué instancia tiene el rol PRINCIPAL y consultar el estado desde master.</w:t>
      </w:r>
    </w:p>
    <w:p w14:paraId="4DF8A91C" w14:textId="77777777" w:rsidR="000E082B" w:rsidRDefault="0042128A">
      <w:pPr>
        <w:ind w:left="230" w:hanging="230"/>
      </w:pPr>
      <w:r>
        <w:t>2. Comprobar Tailscale y la conectividad con Test-NetConnection. Usar 5022 entre endpoints; usar 1433 para MADRENZO y 56640 para la instancia de Rachel cuando se pruebe el acceso SQL.</w:t>
      </w:r>
    </w:p>
    <w:p w14:paraId="577C7EA6" w14:textId="77777777" w:rsidR="000E082B" w:rsidRDefault="0042128A">
      <w:pPr>
        <w:ind w:left="230" w:hanging="230"/>
      </w:pPr>
      <w:r>
        <w:t>3. Verificar que el servicio SQL Server correcto esté en ejecución, que TCP/IP esté habilitado y que el puerto fijo coincida con el firewall.</w:t>
      </w:r>
    </w:p>
    <w:p w14:paraId="5E137A39" w14:textId="77777777" w:rsidR="000E082B" w:rsidRDefault="0042128A">
      <w:pPr>
        <w:ind w:left="230" w:hanging="230"/>
      </w:pPr>
      <w:r>
        <w:t>4. Confirmar que EndpointEspejo esté STARTED y que cada certificado tenga permiso CONNECT en el servidor opuesto.</w:t>
      </w:r>
    </w:p>
    <w:p w14:paraId="2C44C755" w14:textId="77777777" w:rsidR="000E082B" w:rsidRDefault="0042128A">
      <w:pPr>
        <w:ind w:left="230" w:hanging="230"/>
      </w:pPr>
      <w:r>
        <w:t>5. Restablecer la causa y observar el cambio de estado hasta SYNCHRONIZED. Ejecutar el failover manual solamente desde el PRINCIPAL actual y una sola vez.</w:t>
      </w:r>
    </w:p>
    <w:p w14:paraId="659FCD8F" w14:textId="77777777" w:rsidR="000E082B" w:rsidRDefault="0042128A">
      <w:pPr>
        <w:ind w:left="230" w:hanging="230"/>
      </w:pPr>
      <w:r>
        <w:t>6. Abrir el aplicativo y validar inicio de sesión, consultas, registro y perfil. Si una escritura se interrumpió, consultar el dato antes de repetirla.</w:t>
      </w:r>
    </w:p>
    <w:p w14:paraId="3E9DE44E" w14:textId="77777777" w:rsidR="000E082B" w:rsidRDefault="0042128A">
      <w:pPr>
        <w:pStyle w:val="Ttulo2"/>
      </w:pPr>
      <w:r>
        <w:t>16.3. Avisos del monitor del aplicativo</w:t>
      </w:r>
    </w:p>
    <w:p w14:paraId="4A4C59C1" w14:textId="77777777" w:rsidR="000E082B" w:rsidRDefault="0042128A">
      <w:r>
        <w:t>El panel administrativo revisa las dos instancias cada 15 segundos. Muestra disponibilidad, rol conocido, sincronización, servidor activo y hora de la consulta. Los perfiles de cliente y empleado reciben un aviso general de disponibilidad sin exponer la topología.</w:t>
      </w:r>
    </w:p>
    <w:tbl>
      <w:tblPr>
        <w:tblW w:w="0" w:type="auto"/>
        <w:tblLayout w:type="fixed"/>
        <w:tblLook w:val="04A0" w:firstRow="1" w:lastRow="0" w:firstColumn="1" w:lastColumn="0" w:noHBand="0" w:noVBand="1"/>
      </w:tblPr>
      <w:tblGrid>
        <w:gridCol w:w="2621"/>
        <w:gridCol w:w="6509"/>
      </w:tblGrid>
      <w:tr w:rsidR="000E082B" w14:paraId="6BBEBEAA" w14:textId="77777777">
        <w:trPr>
          <w:tblHeader/>
        </w:trPr>
        <w:tc>
          <w:tcPr>
            <w:tcW w:w="2621" w:type="dxa"/>
            <w:tcBorders>
              <w:top w:val="single" w:sz="6" w:space="0" w:color="D9E2E8"/>
              <w:left w:val="single" w:sz="6" w:space="0" w:color="D9E2E8"/>
              <w:bottom w:val="single" w:sz="6" w:space="0" w:color="D9E2E8"/>
              <w:right w:val="single" w:sz="6" w:space="0" w:color="D9E2E8"/>
            </w:tcBorders>
            <w:shd w:val="clear" w:color="auto" w:fill="174E63"/>
            <w:tcMar>
              <w:top w:w="95" w:type="dxa"/>
              <w:left w:w="110" w:type="dxa"/>
              <w:bottom w:w="95" w:type="dxa"/>
              <w:right w:w="110" w:type="dxa"/>
            </w:tcMar>
            <w:vAlign w:val="center"/>
          </w:tcPr>
          <w:p w14:paraId="6E1C1DA6" w14:textId="77777777" w:rsidR="000E082B" w:rsidRDefault="0042128A">
            <w:pPr>
              <w:spacing w:after="0" w:line="252" w:lineRule="auto"/>
            </w:pPr>
            <w:r>
              <w:rPr>
                <w:b/>
                <w:color w:val="FFFFFF"/>
                <w:sz w:val="18"/>
              </w:rPr>
              <w:t>Aviso</w:t>
            </w:r>
          </w:p>
        </w:tc>
        <w:tc>
          <w:tcPr>
            <w:tcW w:w="6509" w:type="dxa"/>
            <w:tcBorders>
              <w:top w:val="single" w:sz="6" w:space="0" w:color="D9E2E8"/>
              <w:left w:val="single" w:sz="6" w:space="0" w:color="D9E2E8"/>
              <w:bottom w:val="single" w:sz="6" w:space="0" w:color="D9E2E8"/>
              <w:right w:val="single" w:sz="6" w:space="0" w:color="D9E2E8"/>
            </w:tcBorders>
            <w:shd w:val="clear" w:color="auto" w:fill="174E63"/>
            <w:tcMar>
              <w:top w:w="95" w:type="dxa"/>
              <w:left w:w="110" w:type="dxa"/>
              <w:bottom w:w="95" w:type="dxa"/>
              <w:right w:w="110" w:type="dxa"/>
            </w:tcMar>
            <w:vAlign w:val="center"/>
          </w:tcPr>
          <w:p w14:paraId="47AA4FA8" w14:textId="77777777" w:rsidR="000E082B" w:rsidRDefault="0042128A">
            <w:pPr>
              <w:spacing w:after="0" w:line="252" w:lineRule="auto"/>
            </w:pPr>
            <w:r>
              <w:rPr>
                <w:b/>
                <w:color w:val="FFFFFF"/>
                <w:sz w:val="18"/>
              </w:rPr>
              <w:t>Interpretación y acción</w:t>
            </w:r>
          </w:p>
        </w:tc>
      </w:tr>
      <w:tr w:rsidR="000E082B" w14:paraId="6C03E1AC" w14:textId="77777777">
        <w:tc>
          <w:tcPr>
            <w:tcW w:w="2621" w:type="dxa"/>
            <w:tcBorders>
              <w:top w:val="single" w:sz="6" w:space="0" w:color="D9E2E8"/>
              <w:left w:val="single" w:sz="6" w:space="0" w:color="D9E2E8"/>
              <w:bottom w:val="single" w:sz="6" w:space="0" w:color="D9E2E8"/>
              <w:right w:val="single" w:sz="6" w:space="0" w:color="D9E2E8"/>
            </w:tcBorders>
            <w:shd w:val="clear" w:color="auto" w:fill="FFFFFF"/>
            <w:tcMar>
              <w:top w:w="95" w:type="dxa"/>
              <w:left w:w="110" w:type="dxa"/>
              <w:bottom w:w="95" w:type="dxa"/>
              <w:right w:w="110" w:type="dxa"/>
            </w:tcMar>
            <w:vAlign w:val="center"/>
          </w:tcPr>
          <w:p w14:paraId="0FA56969" w14:textId="77777777" w:rsidR="000E082B" w:rsidRDefault="0042128A">
            <w:pPr>
              <w:spacing w:after="0" w:line="252" w:lineRule="auto"/>
            </w:pPr>
            <w:r>
              <w:rPr>
                <w:color w:val="253643"/>
                <w:sz w:val="18"/>
              </w:rPr>
              <w:t>Disponible</w:t>
            </w:r>
          </w:p>
        </w:tc>
        <w:tc>
          <w:tcPr>
            <w:tcW w:w="6509" w:type="dxa"/>
            <w:tcBorders>
              <w:top w:val="single" w:sz="6" w:space="0" w:color="D9E2E8"/>
              <w:left w:val="single" w:sz="6" w:space="0" w:color="D9E2E8"/>
              <w:bottom w:val="single" w:sz="6" w:space="0" w:color="D9E2E8"/>
              <w:right w:val="single" w:sz="6" w:space="0" w:color="D9E2E8"/>
            </w:tcBorders>
            <w:shd w:val="clear" w:color="auto" w:fill="FFFFFF"/>
            <w:tcMar>
              <w:top w:w="95" w:type="dxa"/>
              <w:left w:w="110" w:type="dxa"/>
              <w:bottom w:w="95" w:type="dxa"/>
              <w:right w:w="110" w:type="dxa"/>
            </w:tcMar>
            <w:vAlign w:val="center"/>
          </w:tcPr>
          <w:p w14:paraId="57C9991D" w14:textId="77777777" w:rsidR="000E082B" w:rsidRDefault="0042128A">
            <w:pPr>
              <w:spacing w:after="0" w:line="252" w:lineRule="auto"/>
            </w:pPr>
            <w:r>
              <w:rPr>
                <w:color w:val="253643"/>
                <w:sz w:val="18"/>
              </w:rPr>
              <w:t>La instancia respondió a la prueba. Confirmar aparte el rol y el estado de Mirroring.</w:t>
            </w:r>
          </w:p>
        </w:tc>
      </w:tr>
      <w:tr w:rsidR="000E082B" w14:paraId="3FC7F798" w14:textId="77777777">
        <w:tc>
          <w:tcPr>
            <w:tcW w:w="2621" w:type="dxa"/>
            <w:tcBorders>
              <w:top w:val="single" w:sz="6" w:space="0" w:color="D9E2E8"/>
              <w:left w:val="single" w:sz="6" w:space="0" w:color="D9E2E8"/>
              <w:bottom w:val="single" w:sz="6" w:space="0" w:color="D9E2E8"/>
              <w:right w:val="single" w:sz="6" w:space="0" w:color="D9E2E8"/>
            </w:tcBorders>
            <w:shd w:val="clear" w:color="auto" w:fill="F1F7F8"/>
            <w:tcMar>
              <w:top w:w="95" w:type="dxa"/>
              <w:left w:w="110" w:type="dxa"/>
              <w:bottom w:w="95" w:type="dxa"/>
              <w:right w:w="110" w:type="dxa"/>
            </w:tcMar>
            <w:vAlign w:val="center"/>
          </w:tcPr>
          <w:p w14:paraId="6BF57227" w14:textId="77777777" w:rsidR="000E082B" w:rsidRDefault="0042128A">
            <w:pPr>
              <w:spacing w:after="0" w:line="252" w:lineRule="auto"/>
            </w:pPr>
            <w:r>
              <w:rPr>
                <w:color w:val="253643"/>
                <w:sz w:val="18"/>
              </w:rPr>
              <w:t>No responde</w:t>
            </w:r>
          </w:p>
        </w:tc>
        <w:tc>
          <w:tcPr>
            <w:tcW w:w="6509" w:type="dxa"/>
            <w:tcBorders>
              <w:top w:val="single" w:sz="6" w:space="0" w:color="D9E2E8"/>
              <w:left w:val="single" w:sz="6" w:space="0" w:color="D9E2E8"/>
              <w:bottom w:val="single" w:sz="6" w:space="0" w:color="D9E2E8"/>
              <w:right w:val="single" w:sz="6" w:space="0" w:color="D9E2E8"/>
            </w:tcBorders>
            <w:shd w:val="clear" w:color="auto" w:fill="F1F7F8"/>
            <w:tcMar>
              <w:top w:w="95" w:type="dxa"/>
              <w:left w:w="110" w:type="dxa"/>
              <w:bottom w:w="95" w:type="dxa"/>
              <w:right w:w="110" w:type="dxa"/>
            </w:tcMar>
            <w:vAlign w:val="center"/>
          </w:tcPr>
          <w:p w14:paraId="422926F2" w14:textId="77777777" w:rsidR="000E082B" w:rsidRDefault="0042128A">
            <w:pPr>
              <w:spacing w:after="0" w:line="252" w:lineRule="auto"/>
            </w:pPr>
            <w:r>
              <w:rPr>
                <w:color w:val="253643"/>
                <w:sz w:val="18"/>
              </w:rPr>
              <w:t>Puede existir un problema de equipo, Tailscale, firewall, SQL Server, puerto o autenticación. El aviso no demuestra por sí solo que la computadora esté apagada.</w:t>
            </w:r>
          </w:p>
        </w:tc>
      </w:tr>
      <w:tr w:rsidR="000E082B" w14:paraId="2A701E7C" w14:textId="77777777">
        <w:tc>
          <w:tcPr>
            <w:tcW w:w="2621" w:type="dxa"/>
            <w:tcBorders>
              <w:top w:val="single" w:sz="6" w:space="0" w:color="D9E2E8"/>
              <w:left w:val="single" w:sz="6" w:space="0" w:color="D9E2E8"/>
              <w:bottom w:val="single" w:sz="6" w:space="0" w:color="D9E2E8"/>
              <w:right w:val="single" w:sz="6" w:space="0" w:color="D9E2E8"/>
            </w:tcBorders>
            <w:shd w:val="clear" w:color="auto" w:fill="FFFFFF"/>
            <w:tcMar>
              <w:top w:w="95" w:type="dxa"/>
              <w:left w:w="110" w:type="dxa"/>
              <w:bottom w:w="95" w:type="dxa"/>
              <w:right w:w="110" w:type="dxa"/>
            </w:tcMar>
            <w:vAlign w:val="center"/>
          </w:tcPr>
          <w:p w14:paraId="75724859" w14:textId="77777777" w:rsidR="000E082B" w:rsidRDefault="0042128A">
            <w:pPr>
              <w:spacing w:after="0" w:line="252" w:lineRule="auto"/>
            </w:pPr>
            <w:r>
              <w:rPr>
                <w:color w:val="253643"/>
                <w:sz w:val="18"/>
              </w:rPr>
              <w:t>Rol conocido anteriormente</w:t>
            </w:r>
          </w:p>
        </w:tc>
        <w:tc>
          <w:tcPr>
            <w:tcW w:w="6509" w:type="dxa"/>
            <w:tcBorders>
              <w:top w:val="single" w:sz="6" w:space="0" w:color="D9E2E8"/>
              <w:left w:val="single" w:sz="6" w:space="0" w:color="D9E2E8"/>
              <w:bottom w:val="single" w:sz="6" w:space="0" w:color="D9E2E8"/>
              <w:right w:val="single" w:sz="6" w:space="0" w:color="D9E2E8"/>
            </w:tcBorders>
            <w:shd w:val="clear" w:color="auto" w:fill="FFFFFF"/>
            <w:tcMar>
              <w:top w:w="95" w:type="dxa"/>
              <w:left w:w="110" w:type="dxa"/>
              <w:bottom w:w="95" w:type="dxa"/>
              <w:right w:w="110" w:type="dxa"/>
            </w:tcMar>
            <w:vAlign w:val="center"/>
          </w:tcPr>
          <w:p w14:paraId="3C4E7F22" w14:textId="77777777" w:rsidR="000E082B" w:rsidRDefault="0042128A">
            <w:pPr>
              <w:spacing w:after="0" w:line="252" w:lineRule="auto"/>
            </w:pPr>
            <w:r>
              <w:rPr>
                <w:color w:val="253643"/>
                <w:sz w:val="18"/>
              </w:rPr>
              <w:t>La instancia dejó de responder y el monitor conserva el último rol observado. Ese dato es histórico y no sustituye la consulta a sys.database_mirroring.</w:t>
            </w:r>
          </w:p>
        </w:tc>
      </w:tr>
      <w:tr w:rsidR="000E082B" w14:paraId="1745C6B4" w14:textId="77777777">
        <w:tc>
          <w:tcPr>
            <w:tcW w:w="2621" w:type="dxa"/>
            <w:tcBorders>
              <w:top w:val="single" w:sz="6" w:space="0" w:color="D9E2E8"/>
              <w:left w:val="single" w:sz="6" w:space="0" w:color="D9E2E8"/>
              <w:bottom w:val="single" w:sz="6" w:space="0" w:color="D9E2E8"/>
              <w:right w:val="single" w:sz="6" w:space="0" w:color="D9E2E8"/>
            </w:tcBorders>
            <w:shd w:val="clear" w:color="auto" w:fill="F1F7F8"/>
            <w:tcMar>
              <w:top w:w="95" w:type="dxa"/>
              <w:left w:w="110" w:type="dxa"/>
              <w:bottom w:w="95" w:type="dxa"/>
              <w:right w:w="110" w:type="dxa"/>
            </w:tcMar>
            <w:vAlign w:val="center"/>
          </w:tcPr>
          <w:p w14:paraId="2A4E3A70" w14:textId="77777777" w:rsidR="000E082B" w:rsidRDefault="0042128A">
            <w:pPr>
              <w:spacing w:after="0" w:line="252" w:lineRule="auto"/>
            </w:pPr>
            <w:r>
              <w:rPr>
                <w:color w:val="253643"/>
                <w:sz w:val="18"/>
              </w:rPr>
              <w:t>Aplicativo conectado</w:t>
            </w:r>
          </w:p>
        </w:tc>
        <w:tc>
          <w:tcPr>
            <w:tcW w:w="6509" w:type="dxa"/>
            <w:tcBorders>
              <w:top w:val="single" w:sz="6" w:space="0" w:color="D9E2E8"/>
              <w:left w:val="single" w:sz="6" w:space="0" w:color="D9E2E8"/>
              <w:bottom w:val="single" w:sz="6" w:space="0" w:color="D9E2E8"/>
              <w:right w:val="single" w:sz="6" w:space="0" w:color="D9E2E8"/>
            </w:tcBorders>
            <w:shd w:val="clear" w:color="auto" w:fill="F1F7F8"/>
            <w:tcMar>
              <w:top w:w="95" w:type="dxa"/>
              <w:left w:w="110" w:type="dxa"/>
              <w:bottom w:w="95" w:type="dxa"/>
              <w:right w:w="110" w:type="dxa"/>
            </w:tcMar>
            <w:vAlign w:val="center"/>
          </w:tcPr>
          <w:p w14:paraId="1624A7CB" w14:textId="77777777" w:rsidR="000E082B" w:rsidRDefault="0042128A">
            <w:pPr>
              <w:spacing w:after="0" w:line="252" w:lineRule="auto"/>
            </w:pPr>
            <w:r>
              <w:rPr>
                <w:color w:val="253643"/>
                <w:sz w:val="18"/>
              </w:rPr>
              <w:t>La conexión funcional respondió contra ese servidor. El indicador no ejecuta ni autoriza una conmutación.</w:t>
            </w:r>
          </w:p>
        </w:tc>
      </w:tr>
    </w:tbl>
    <w:p w14:paraId="6AE4A474" w14:textId="77777777" w:rsidR="000E082B" w:rsidRDefault="0042128A">
      <w:r>
        <w:t>El historial de roles del monitor se conserva solamente en memoria y se reinicia cuando se cierra el aplicativo. Por seguridad, el monitor informa; nunca ejecuta FAILOVER ni FORCE_SERVICE_ALLOW_DATA_LOSS.</w:t>
      </w:r>
    </w:p>
    <w:p w14:paraId="6085F7C4" w14:textId="77777777" w:rsidR="000E082B" w:rsidRDefault="0042128A">
      <w:pPr>
        <w:pStyle w:val="Ttulo2"/>
      </w:pPr>
      <w:r>
        <w:t>16.4. Acciones que deben evitarse</w:t>
      </w:r>
    </w:p>
    <w:p w14:paraId="0E7EFD56" w14:textId="77777777" w:rsidR="000E082B" w:rsidRDefault="0042128A">
      <w:pPr>
        <w:pStyle w:val="Listaconvietas"/>
      </w:pPr>
      <w:r>
        <w:t>No ejecutar RESTORE WITH RECOVERY sobre la copia espejo si se desea conservar la sesión de Mirroring.</w:t>
      </w:r>
    </w:p>
    <w:p w14:paraId="38C98BA2" w14:textId="77777777" w:rsidR="000E082B" w:rsidRDefault="0042128A">
      <w:pPr>
        <w:pStyle w:val="Listaconvietas"/>
      </w:pPr>
      <w:r>
        <w:t>No volver a restaurar respaldos ni ejecutar SET PARTNER mientras se investiga una desconexión normal.</w:t>
      </w:r>
    </w:p>
    <w:p w14:paraId="26FE92F4" w14:textId="77777777" w:rsidR="000E082B" w:rsidRDefault="0042128A">
      <w:pPr>
        <w:pStyle w:val="Listaconvietas"/>
      </w:pPr>
      <w:r>
        <w:t>No usar el puerto 5022 como puerto de conexión del aplicativo; ese puerto pertenece al endpoint de Mirroring.</w:t>
      </w:r>
    </w:p>
    <w:p w14:paraId="0F5870F6" w14:textId="77777777" w:rsidR="000E082B" w:rsidRDefault="0042128A">
      <w:pPr>
        <w:pStyle w:val="Listaconvietas"/>
      </w:pPr>
      <w:r>
        <w:t>No forzar el servicio con posibilidad de pérdida de datos sin confirmar que el principal no puede recuperarse y sin autorización expresa.</w:t>
      </w:r>
    </w:p>
    <w:p w14:paraId="4EF24A6F" w14:textId="77777777" w:rsidR="000E082B" w:rsidRDefault="0042128A">
      <w:pPr>
        <w:pStyle w:val="Listaconvietas"/>
      </w:pPr>
      <w:r>
        <w:t>No insertar ni modificar datos conectándose directamente a la instancia MIRROR.</w:t>
      </w:r>
    </w:p>
    <w:p w14:paraId="401E5F96" w14:textId="77777777" w:rsidR="000E082B" w:rsidRDefault="0042128A">
      <w:pPr>
        <w:pStyle w:val="Ttulo1"/>
        <w:pageBreakBefore/>
      </w:pPr>
      <w:bookmarkStart w:id="16" w:name="capitulo_17"/>
      <w:r>
        <w:t>17. Verificación y operación</w:t>
      </w:r>
      <w:bookmarkEnd w:id="16"/>
    </w:p>
    <w:tbl>
      <w:tblPr>
        <w:tblW w:w="0" w:type="auto"/>
        <w:tblLayout w:type="fixed"/>
        <w:tblLook w:val="04A0" w:firstRow="1" w:lastRow="0" w:firstColumn="1" w:lastColumn="0" w:noHBand="0" w:noVBand="1"/>
      </w:tblPr>
      <w:tblGrid>
        <w:gridCol w:w="3096"/>
        <w:gridCol w:w="6984"/>
      </w:tblGrid>
      <w:tr w:rsidR="000E082B" w14:paraId="239DD646" w14:textId="77777777">
        <w:trPr>
          <w:cantSplit/>
          <w:tblHeader/>
        </w:trPr>
        <w:tc>
          <w:tcPr>
            <w:tcW w:w="3096" w:type="dxa"/>
            <w:tcBorders>
              <w:top w:val="single" w:sz="4" w:space="0" w:color="D9D9D9"/>
              <w:left w:val="single" w:sz="4" w:space="0" w:color="D9D9D9"/>
              <w:bottom w:val="single" w:sz="4" w:space="0" w:color="D9D9D9"/>
              <w:right w:val="single" w:sz="4" w:space="0" w:color="D9D9D9"/>
            </w:tcBorders>
            <w:shd w:val="clear" w:color="auto" w:fill="164F60"/>
            <w:tcMar>
              <w:top w:w="90" w:type="dxa"/>
              <w:left w:w="110" w:type="dxa"/>
              <w:bottom w:w="90" w:type="dxa"/>
              <w:right w:w="110" w:type="dxa"/>
            </w:tcMar>
            <w:vAlign w:val="center"/>
          </w:tcPr>
          <w:p w14:paraId="6845E078" w14:textId="77777777" w:rsidR="000E082B" w:rsidRDefault="0042128A">
            <w:pPr>
              <w:keepNext/>
              <w:spacing w:after="0" w:line="264" w:lineRule="auto"/>
            </w:pPr>
            <w:r>
              <w:rPr>
                <w:b/>
                <w:color w:val="FFFFFF"/>
                <w:sz w:val="20"/>
              </w:rPr>
              <w:t>Verificación</w:t>
            </w:r>
          </w:p>
        </w:tc>
        <w:tc>
          <w:tcPr>
            <w:tcW w:w="6984" w:type="dxa"/>
            <w:tcBorders>
              <w:top w:val="single" w:sz="4" w:space="0" w:color="D9D9D9"/>
              <w:left w:val="single" w:sz="4" w:space="0" w:color="D9D9D9"/>
              <w:bottom w:val="single" w:sz="4" w:space="0" w:color="D9D9D9"/>
              <w:right w:val="single" w:sz="4" w:space="0" w:color="D9D9D9"/>
            </w:tcBorders>
            <w:shd w:val="clear" w:color="auto" w:fill="164F60"/>
            <w:tcMar>
              <w:top w:w="90" w:type="dxa"/>
              <w:left w:w="110" w:type="dxa"/>
              <w:bottom w:w="90" w:type="dxa"/>
              <w:right w:w="110" w:type="dxa"/>
            </w:tcMar>
            <w:vAlign w:val="center"/>
          </w:tcPr>
          <w:p w14:paraId="5BC159C6" w14:textId="77777777" w:rsidR="000E082B" w:rsidRDefault="0042128A">
            <w:pPr>
              <w:keepNext/>
              <w:spacing w:after="0" w:line="264" w:lineRule="auto"/>
            </w:pPr>
            <w:r>
              <w:rPr>
                <w:b/>
                <w:color w:val="FFFFFF"/>
                <w:sz w:val="20"/>
              </w:rPr>
              <w:t>Resultado documentado</w:t>
            </w:r>
          </w:p>
        </w:tc>
      </w:tr>
      <w:tr w:rsidR="000E082B" w14:paraId="21A89D5C" w14:textId="77777777">
        <w:trPr>
          <w:cantSplit/>
        </w:trPr>
        <w:tc>
          <w:tcPr>
            <w:tcW w:w="3096" w:type="dxa"/>
            <w:tcBorders>
              <w:top w:val="single" w:sz="4" w:space="0" w:color="D9D9D9"/>
              <w:left w:val="single" w:sz="4" w:space="0" w:color="D9D9D9"/>
              <w:bottom w:val="single" w:sz="4" w:space="0" w:color="D9D9D9"/>
              <w:right w:val="single" w:sz="4" w:space="0" w:color="D9D9D9"/>
            </w:tcBorders>
            <w:shd w:val="clear" w:color="auto" w:fill="EEF5F6"/>
            <w:tcMar>
              <w:top w:w="90" w:type="dxa"/>
              <w:left w:w="110" w:type="dxa"/>
              <w:bottom w:w="90" w:type="dxa"/>
              <w:right w:w="110" w:type="dxa"/>
            </w:tcMar>
            <w:vAlign w:val="center"/>
          </w:tcPr>
          <w:p w14:paraId="793210FF" w14:textId="77777777" w:rsidR="000E082B" w:rsidRDefault="0042128A">
            <w:pPr>
              <w:keepNext/>
              <w:spacing w:after="0" w:line="264" w:lineRule="auto"/>
            </w:pPr>
            <w:r>
              <w:rPr>
                <w:color w:val="172A31"/>
                <w:sz w:val="20"/>
              </w:rPr>
              <w:t>Recorrido del aplicativo</w:t>
            </w:r>
          </w:p>
        </w:tc>
        <w:tc>
          <w:tcPr>
            <w:tcW w:w="6984" w:type="dxa"/>
            <w:tcBorders>
              <w:top w:val="single" w:sz="4" w:space="0" w:color="D9D9D9"/>
              <w:left w:val="single" w:sz="4" w:space="0" w:color="D9D9D9"/>
              <w:bottom w:val="single" w:sz="4" w:space="0" w:color="D9D9D9"/>
              <w:right w:val="single" w:sz="4" w:space="0" w:color="D9D9D9"/>
            </w:tcBorders>
            <w:shd w:val="clear" w:color="auto" w:fill="EEF5F6"/>
            <w:tcMar>
              <w:top w:w="90" w:type="dxa"/>
              <w:left w:w="110" w:type="dxa"/>
              <w:bottom w:w="90" w:type="dxa"/>
              <w:right w:w="110" w:type="dxa"/>
            </w:tcMar>
            <w:vAlign w:val="center"/>
          </w:tcPr>
          <w:p w14:paraId="10C2F11D" w14:textId="77777777" w:rsidR="000E082B" w:rsidRDefault="0042128A">
            <w:pPr>
              <w:keepNext/>
              <w:spacing w:after="0" w:line="264" w:lineRule="auto"/>
            </w:pPr>
            <w:r>
              <w:rPr>
                <w:color w:val="172A31"/>
                <w:sz w:val="20"/>
              </w:rPr>
              <w:t>34 comprobaciones de interfaz y 32 de API satisfactorias en la fase de revisión</w:t>
            </w:r>
          </w:p>
        </w:tc>
      </w:tr>
      <w:tr w:rsidR="000E082B" w14:paraId="36C5BC6C" w14:textId="77777777">
        <w:trPr>
          <w:cantSplit/>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5CA99242" w14:textId="77777777" w:rsidR="000E082B" w:rsidRDefault="0042128A">
            <w:pPr>
              <w:keepNext/>
              <w:spacing w:after="0" w:line="264" w:lineRule="auto"/>
            </w:pPr>
            <w:r>
              <w:rPr>
                <w:color w:val="172A31"/>
                <w:sz w:val="20"/>
              </w:rPr>
              <w:t>Consultas CRUD</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705CE4E3" w14:textId="77777777" w:rsidR="000E082B" w:rsidRDefault="0042128A">
            <w:pPr>
              <w:keepNext/>
              <w:spacing w:after="0" w:line="264" w:lineRule="auto"/>
            </w:pPr>
            <w:r>
              <w:rPr>
                <w:color w:val="172A31"/>
                <w:sz w:val="20"/>
              </w:rPr>
              <w:t>30 casos: tabla completa, identificador existente e inexistente</w:t>
            </w:r>
          </w:p>
        </w:tc>
      </w:tr>
      <w:tr w:rsidR="000E082B" w14:paraId="136BC648" w14:textId="77777777">
        <w:trPr>
          <w:cantSplit/>
        </w:trPr>
        <w:tc>
          <w:tcPr>
            <w:tcW w:w="3096" w:type="dxa"/>
            <w:tcBorders>
              <w:top w:val="single" w:sz="4" w:space="0" w:color="D9D9D9"/>
              <w:left w:val="single" w:sz="4" w:space="0" w:color="D9D9D9"/>
              <w:bottom w:val="single" w:sz="4" w:space="0" w:color="D9D9D9"/>
              <w:right w:val="single" w:sz="4" w:space="0" w:color="D9D9D9"/>
            </w:tcBorders>
            <w:shd w:val="clear" w:color="auto" w:fill="EEF5F6"/>
            <w:tcMar>
              <w:top w:w="90" w:type="dxa"/>
              <w:left w:w="110" w:type="dxa"/>
              <w:bottom w:w="90" w:type="dxa"/>
              <w:right w:w="110" w:type="dxa"/>
            </w:tcMar>
            <w:vAlign w:val="center"/>
          </w:tcPr>
          <w:p w14:paraId="5ADA3AB3" w14:textId="77777777" w:rsidR="000E082B" w:rsidRDefault="0042128A">
            <w:pPr>
              <w:keepNext/>
              <w:spacing w:after="0" w:line="264" w:lineRule="auto"/>
            </w:pPr>
            <w:r>
              <w:rPr>
                <w:color w:val="172A31"/>
                <w:sz w:val="20"/>
              </w:rPr>
              <w:t>Reconstrucción del script</w:t>
            </w:r>
          </w:p>
        </w:tc>
        <w:tc>
          <w:tcPr>
            <w:tcW w:w="6984" w:type="dxa"/>
            <w:tcBorders>
              <w:top w:val="single" w:sz="4" w:space="0" w:color="D9D9D9"/>
              <w:left w:val="single" w:sz="4" w:space="0" w:color="D9D9D9"/>
              <w:bottom w:val="single" w:sz="4" w:space="0" w:color="D9D9D9"/>
              <w:right w:val="single" w:sz="4" w:space="0" w:color="D9D9D9"/>
            </w:tcBorders>
            <w:shd w:val="clear" w:color="auto" w:fill="EEF5F6"/>
            <w:tcMar>
              <w:top w:w="90" w:type="dxa"/>
              <w:left w:w="110" w:type="dxa"/>
              <w:bottom w:w="90" w:type="dxa"/>
              <w:right w:w="110" w:type="dxa"/>
            </w:tcMar>
            <w:vAlign w:val="center"/>
          </w:tcPr>
          <w:p w14:paraId="010AB91A" w14:textId="77777777" w:rsidR="000E082B" w:rsidRDefault="0042128A">
            <w:pPr>
              <w:keepNext/>
              <w:spacing w:after="0" w:line="264" w:lineRule="auto"/>
            </w:pPr>
            <w:r>
              <w:rPr>
                <w:color w:val="172A31"/>
                <w:sz w:val="20"/>
              </w:rPr>
              <w:t>10 tablas, 50 SP, 2 triggers y 30 filas; objetos coincidentes con el origen</w:t>
            </w:r>
          </w:p>
        </w:tc>
      </w:tr>
      <w:tr w:rsidR="000E082B" w14:paraId="6AFDE8AC" w14:textId="77777777">
        <w:trPr>
          <w:cantSplit/>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28A2759A" w14:textId="77777777" w:rsidR="000E082B" w:rsidRDefault="0042128A">
            <w:pPr>
              <w:keepNext/>
              <w:spacing w:after="0" w:line="264" w:lineRule="auto"/>
            </w:pPr>
            <w:r>
              <w:rPr>
                <w:color w:val="172A31"/>
                <w:sz w:val="20"/>
              </w:rPr>
              <w:t>Triggers</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7B8651D2" w14:textId="77777777" w:rsidR="000E082B" w:rsidRDefault="0042128A">
            <w:pPr>
              <w:keepNext/>
              <w:spacing w:after="0" w:line="264" w:lineRule="auto"/>
            </w:pPr>
            <w:r>
              <w:rPr>
                <w:color w:val="172A31"/>
                <w:sz w:val="20"/>
              </w:rPr>
              <w:t>Rechazo controlado de operaciones inválidas con 50001 y 50002</w:t>
            </w:r>
          </w:p>
        </w:tc>
      </w:tr>
      <w:tr w:rsidR="000E082B" w14:paraId="5A988C7E" w14:textId="77777777">
        <w:trPr>
          <w:cantSplit/>
        </w:trPr>
        <w:tc>
          <w:tcPr>
            <w:tcW w:w="3096" w:type="dxa"/>
            <w:tcBorders>
              <w:top w:val="single" w:sz="4" w:space="0" w:color="D9D9D9"/>
              <w:left w:val="single" w:sz="4" w:space="0" w:color="D9D9D9"/>
              <w:bottom w:val="single" w:sz="4" w:space="0" w:color="D9D9D9"/>
              <w:right w:val="single" w:sz="4" w:space="0" w:color="D9D9D9"/>
            </w:tcBorders>
            <w:shd w:val="clear" w:color="auto" w:fill="EEF5F6"/>
            <w:tcMar>
              <w:top w:w="90" w:type="dxa"/>
              <w:left w:w="110" w:type="dxa"/>
              <w:bottom w:w="90" w:type="dxa"/>
              <w:right w:w="110" w:type="dxa"/>
            </w:tcMar>
            <w:vAlign w:val="center"/>
          </w:tcPr>
          <w:p w14:paraId="29D40EFD" w14:textId="77777777" w:rsidR="000E082B" w:rsidRDefault="0042128A">
            <w:pPr>
              <w:spacing w:after="0" w:line="264" w:lineRule="auto"/>
            </w:pPr>
            <w:r>
              <w:rPr>
                <w:color w:val="172A31"/>
                <w:sz w:val="20"/>
              </w:rPr>
              <w:t>Conmutación manual</w:t>
            </w:r>
          </w:p>
        </w:tc>
        <w:tc>
          <w:tcPr>
            <w:tcW w:w="6984" w:type="dxa"/>
            <w:tcBorders>
              <w:top w:val="single" w:sz="4" w:space="0" w:color="D9D9D9"/>
              <w:left w:val="single" w:sz="4" w:space="0" w:color="D9D9D9"/>
              <w:bottom w:val="single" w:sz="4" w:space="0" w:color="D9D9D9"/>
              <w:right w:val="single" w:sz="4" w:space="0" w:color="D9D9D9"/>
            </w:tcBorders>
            <w:shd w:val="clear" w:color="auto" w:fill="EEF5F6"/>
            <w:tcMar>
              <w:top w:w="90" w:type="dxa"/>
              <w:left w:w="110" w:type="dxa"/>
              <w:bottom w:w="90" w:type="dxa"/>
              <w:right w:w="110" w:type="dxa"/>
            </w:tcMar>
            <w:vAlign w:val="center"/>
          </w:tcPr>
          <w:p w14:paraId="474FC72B" w14:textId="77777777" w:rsidR="000E082B" w:rsidRDefault="0042128A">
            <w:pPr>
              <w:spacing w:after="0" w:line="264" w:lineRule="auto"/>
            </w:pPr>
            <w:r>
              <w:rPr>
                <w:color w:val="172A31"/>
                <w:sz w:val="20"/>
              </w:rPr>
              <w:t>Consulta, registro y perfil en Rachel; regreso y limpieza en MADRENZO</w:t>
            </w:r>
          </w:p>
        </w:tc>
      </w:tr>
    </w:tbl>
    <w:p w14:paraId="2952AFBE" w14:textId="77777777" w:rsidR="000E082B" w:rsidRDefault="0042128A">
      <w:pPr>
        <w:pStyle w:val="Ttulo2"/>
        <w:spacing w:before="180"/>
      </w:pPr>
      <w:r>
        <w:t>17.1. Lista de operación</w:t>
      </w:r>
    </w:p>
    <w:p w14:paraId="642CCA10" w14:textId="77777777" w:rsidR="000E082B" w:rsidRDefault="0042128A">
      <w:r>
        <w:t>1. Encender ambos servidores y conectar Tailscale. Verificar los puertos desde el equipo cliente y el puerto 5022 entre servidores.</w:t>
      </w:r>
    </w:p>
    <w:p w14:paraId="2550B0F0" w14:textId="77777777" w:rsidR="000E082B" w:rsidRDefault="0042128A">
      <w:r>
        <w:t>2. Confirmar el rol de cada instancia y esperar SYNCHRONIZED. No interpretar el indicador del aplicativo como sustituto de sys.database_mirroring.</w:t>
      </w:r>
    </w:p>
    <w:p w14:paraId="23A0BAF6" w14:textId="77777777" w:rsidR="000E082B" w:rsidRDefault="0042128A">
      <w:r>
        <w:t>3. Abrir Iniciar.cmd, acceder al aplicativo y comprobar servidor, consulta y perfil. Conservar las credenciales fuera de las capturas.</w:t>
      </w:r>
    </w:p>
    <w:p w14:paraId="683125B0" w14:textId="77777777" w:rsidR="000E082B" w:rsidRDefault="0042128A">
      <w:r>
        <w:t>4. Para una demostración, coordinar la conmutación manual, grabar el estado previo, el nuevo principal y las operaciones. No ejecutar FORCE_SERVICE_ALLOW_DATA_LOSS como parte de este recorrido.</w:t>
      </w:r>
    </w:p>
    <w:p w14:paraId="407FC53A" w14:textId="77777777" w:rsidR="000E082B" w:rsidRDefault="0042128A">
      <w:r>
        <w:t>5. Regresar de manera coordinada al principal acordado, verificar sincronización y retirar solamente registros identificados como temporales.</w:t>
      </w:r>
    </w:p>
    <w:p w14:paraId="00BE1851" w14:textId="77777777" w:rsidR="000E082B" w:rsidRDefault="0042128A">
      <w:pPr>
        <w:pStyle w:val="Ttulo2"/>
      </w:pPr>
      <w:r>
        <w:t>17.2. Limitaciones de seguridad del laboratorio</w:t>
      </w:r>
    </w:p>
    <w:p w14:paraId="17B79187" w14:textId="77777777" w:rsidR="000E082B" w:rsidRDefault="0042128A">
      <w:r>
        <w:t>La tabla Usuarios heredada conserva contraseñas en texto y su procedimiento de consulta completo puede exponer ese campo. Para producción se necesita almacenar hashes adecuados, retirar la clave de las consultas y aplicar permisos mínimos. La copia del script entregable no incluye las contraseñas reales.</w:t>
      </w:r>
    </w:p>
    <w:p w14:paraId="7856A110" w14:textId="77777777" w:rsidR="000E082B" w:rsidRDefault="0042128A">
      <w:r>
        <w:t>Los reportes reproducibles y las capturas se encuentran en Pruebas\Conmutacion y Pruebas\Requisitos_Finales. Los scripts de operación se conservan en Scripts_Usados. No distribuir Data\connection.dpapi ni las exportaciones privadas cifradas.</w:t>
      </w:r>
    </w:p>
    <w:p w14:paraId="2E6DD0EC" w14:textId="77777777" w:rsidR="000E082B" w:rsidRDefault="0042128A">
      <w:pPr>
        <w:pStyle w:val="Ttulo1"/>
        <w:pageBreakBefore/>
      </w:pPr>
      <w:bookmarkStart w:id="17" w:name="capitulo_18"/>
      <w:r>
        <w:t>18. Fuentes y evidencias</w:t>
      </w:r>
      <w:bookmarkEnd w:id="17"/>
    </w:p>
    <w:p w14:paraId="45F4B165" w14:textId="77777777" w:rsidR="000E082B" w:rsidRDefault="0042128A">
      <w:r>
        <w:t>Evidencias locales consultadas: Manual Rachel.pdf, páginas 1 a 14; Pruebas\Conmutacion\RESULTADO.md; capturas de Conmutacion y Requisitos_Finales; Verificacion_Consultas.json y Verificacion_ScriptFinal.json; script final y scripts de configuración del proyecto.</w:t>
      </w:r>
    </w:p>
    <w:p w14:paraId="57464A5B" w14:textId="77777777" w:rsidR="000E082B" w:rsidRDefault="0042128A">
      <w:r>
        <w:t>El Manual Rachel.pdf original se conserva como anexo independiente. Las imágenes atribuidas a Rachel fueron extraídas de su documento sin alterar su contenido. Las demás capturas corresponden al aplicativo y al asistente real de SSMS.</w:t>
      </w:r>
    </w:p>
    <w:p w14:paraId="3E9F56A8" w14:textId="77777777" w:rsidR="000E082B" w:rsidRDefault="0042128A">
      <w:pPr>
        <w:pStyle w:val="Ttulo2"/>
      </w:pPr>
      <w:r>
        <w:t>18.1. Documentación de referencia</w:t>
      </w:r>
    </w:p>
    <w:p w14:paraId="01CC3D75" w14:textId="77777777" w:rsidR="000E082B" w:rsidRDefault="0042128A">
      <w:r>
        <w:t>Microsoft Learn · Preparar una base espejo</w:t>
      </w:r>
    </w:p>
    <w:p w14:paraId="135E5D7D" w14:textId="77777777" w:rsidR="000E082B" w:rsidRDefault="0042128A">
      <w:pPr>
        <w:spacing w:after="180"/>
      </w:pPr>
      <w:r>
        <w:rPr>
          <w:sz w:val="18"/>
        </w:rPr>
        <w:t>https://learn.microsoft.com/en-us/sql/database-engine/database-mirroring/prepare-a-mirror-database-for-mirroring-sql-server?view=sql-server-ver16</w:t>
      </w:r>
    </w:p>
    <w:p w14:paraId="26354FCB" w14:textId="77777777" w:rsidR="000E082B" w:rsidRDefault="0042128A">
      <w:r>
        <w:t>Microsoft Learn · Certificados para conexiones entrantes</w:t>
      </w:r>
    </w:p>
    <w:p w14:paraId="6642DEE2" w14:textId="77777777" w:rsidR="000E082B" w:rsidRDefault="0042128A">
      <w:pPr>
        <w:spacing w:after="180"/>
      </w:pPr>
      <w:r>
        <w:rPr>
          <w:sz w:val="18"/>
        </w:rPr>
        <w:t>https://learn.microsoft.com/en-us/sql/database-engine/database-mirroring/database-mirroring-use-certificates-for-inbound-connections?view=sql-server-ver17</w:t>
      </w:r>
    </w:p>
    <w:p w14:paraId="2E6D7086" w14:textId="77777777" w:rsidR="000E082B" w:rsidRDefault="0042128A">
      <w:r>
        <w:t>Microsoft Learn · Clientes y Failover Partner</w:t>
      </w:r>
    </w:p>
    <w:p w14:paraId="37829827" w14:textId="77777777" w:rsidR="000E082B" w:rsidRDefault="0042128A">
      <w:pPr>
        <w:spacing w:after="180"/>
      </w:pPr>
      <w:r>
        <w:rPr>
          <w:sz w:val="18"/>
        </w:rPr>
        <w:t>https://learn.microsoft.com/en-us/sql/database-engine/database-mirroring/connect-clients-to-a-database-mirroring-session-sql-server?view=sql-server-ver17</w:t>
      </w:r>
    </w:p>
    <w:p w14:paraId="2813D0FC" w14:textId="77777777" w:rsidR="000E082B" w:rsidRDefault="0042128A">
      <w:r>
        <w:t>Microsoft Learn · Testigo de Mirroring</w:t>
      </w:r>
    </w:p>
    <w:p w14:paraId="1B450B99" w14:textId="77777777" w:rsidR="000E082B" w:rsidRDefault="0042128A">
      <w:pPr>
        <w:spacing w:after="180"/>
      </w:pPr>
      <w:r>
        <w:rPr>
          <w:sz w:val="18"/>
        </w:rPr>
        <w:t>https://learn.microsoft.com/en-us/sql/database-engine/database-mirroring/database-mirroring-witness?view=sql-server-ver16</w:t>
      </w:r>
    </w:p>
    <w:p w14:paraId="42DA9AF6" w14:textId="77777777" w:rsidR="000E082B" w:rsidRDefault="0042128A">
      <w:r>
        <w:t>Microsoft Learn · Asistente de generación de scripts</w:t>
      </w:r>
    </w:p>
    <w:p w14:paraId="5777B9EA" w14:textId="77777777" w:rsidR="000E082B" w:rsidRDefault="0042128A">
      <w:pPr>
        <w:spacing w:after="180"/>
      </w:pPr>
      <w:r>
        <w:rPr>
          <w:sz w:val="18"/>
        </w:rPr>
        <w:t>https://learn.microsoft.com/sql/ssms/scripting/generate-and-publish-scripts-wizard</w:t>
      </w:r>
    </w:p>
    <w:p w14:paraId="27242B17" w14:textId="77777777" w:rsidR="000E082B" w:rsidRDefault="0042128A">
      <w:r>
        <w:t>Tailscale · Instalación en Windows</w:t>
      </w:r>
    </w:p>
    <w:p w14:paraId="3195C61B" w14:textId="77777777" w:rsidR="000E082B" w:rsidRDefault="0042128A">
      <w:pPr>
        <w:spacing w:after="180"/>
      </w:pPr>
      <w:r>
        <w:rPr>
          <w:sz w:val="18"/>
        </w:rPr>
        <w:t>https://tailscale.com/docs/install/windows</w:t>
      </w:r>
    </w:p>
    <w:p w14:paraId="59DDCEDA" w14:textId="77777777" w:rsidR="000E082B" w:rsidRDefault="0042128A">
      <w:r>
        <w:t>Consulta de documentación: 11 de octubre de 2026. Las instrucciones de referencia deben adaptarse a los nombres, permisos y rutas del equipo antes de ejecutarse.</w:t>
      </w:r>
    </w:p>
    <w:p w14:paraId="2D556141" w14:textId="77777777" w:rsidR="000E082B" w:rsidRDefault="0042128A">
      <w:pPr>
        <w:pStyle w:val="Ttulo1"/>
        <w:pageBreakBefore/>
      </w:pPr>
      <w:bookmarkStart w:id="18" w:name="capitulo_19"/>
      <w:r>
        <w:t>Anexo A. Creación inicial del endpoint principal</w:t>
      </w:r>
      <w:bookmarkEnd w:id="18"/>
    </w:p>
    <w:p w14:paraId="3F80CF35" w14:textId="77777777" w:rsidR="000E082B" w:rsidRDefault="0042128A">
      <w:r>
        <w:t>Referencia para una instancia nueva o para reproducir el laboratorio, no para volver a configurar MADRENZO mientras Mirroring esté operativo. Ejecutar con una cuenta autorizada en master. Comprobar primero que los nombres no existan y reemplazar la contraseña de ejemplo por una contraseña segura.</w:t>
      </w:r>
    </w:p>
    <w:p w14:paraId="4B9A00DD" w14:textId="77777777" w:rsidR="000E082B" w:rsidRDefault="0042128A">
      <w:pPr>
        <w:spacing w:before="120" w:after="240" w:line="259" w:lineRule="auto"/>
        <w:ind w:left="173"/>
      </w:pPr>
      <w:r>
        <w:rPr>
          <w:rFonts w:ascii="Consolas" w:hAnsi="Consolas"/>
          <w:color w:val="244753"/>
          <w:sz w:val="19"/>
        </w:rPr>
        <w:t>USE master;</w:t>
      </w:r>
      <w:r>
        <w:rPr>
          <w:rFonts w:ascii="Consolas" w:hAnsi="Consolas"/>
          <w:color w:val="244753"/>
          <w:sz w:val="19"/>
        </w:rPr>
        <w:br/>
        <w:t>GO</w:t>
      </w:r>
      <w:r>
        <w:rPr>
          <w:rFonts w:ascii="Consolas" w:hAnsi="Consolas"/>
          <w:color w:val="244753"/>
          <w:sz w:val="19"/>
        </w:rPr>
        <w:br/>
        <w:t>CREATE MASTER KEY ENCRYPTION BY PASSWORD =</w:t>
      </w:r>
      <w:r>
        <w:rPr>
          <w:rFonts w:ascii="Consolas" w:hAnsi="Consolas"/>
          <w:color w:val="244753"/>
          <w:sz w:val="19"/>
        </w:rPr>
        <w:br/>
        <w:t xml:space="preserve"> '&lt;CONTRASEÑA SEGURA DE LA CLAVE MAESTRA&gt;';</w:t>
      </w:r>
      <w:r>
        <w:rPr>
          <w:rFonts w:ascii="Consolas" w:hAnsi="Consolas"/>
          <w:color w:val="244753"/>
          <w:sz w:val="19"/>
        </w:rPr>
        <w:br/>
        <w:t>GO</w:t>
      </w:r>
      <w:r>
        <w:rPr>
          <w:rFonts w:ascii="Consolas" w:hAnsi="Consolas"/>
          <w:color w:val="244753"/>
          <w:sz w:val="19"/>
        </w:rPr>
        <w:br/>
        <w:t>CREATE CERTIFICATE [Certificado_MADRENZO]</w:t>
      </w:r>
      <w:r>
        <w:rPr>
          <w:rFonts w:ascii="Consolas" w:hAnsi="Consolas"/>
          <w:color w:val="244753"/>
          <w:sz w:val="19"/>
        </w:rPr>
        <w:br/>
        <w:t>WITH SUBJECT = 'Mirroring MADRENZO',</w:t>
      </w:r>
      <w:r>
        <w:rPr>
          <w:rFonts w:ascii="Consolas" w:hAnsi="Consolas"/>
          <w:color w:val="244753"/>
          <w:sz w:val="19"/>
        </w:rPr>
        <w:br/>
        <w:t xml:space="preserve"> EXPIRY_DATE = '20361011';</w:t>
      </w:r>
      <w:r>
        <w:rPr>
          <w:rFonts w:ascii="Consolas" w:hAnsi="Consolas"/>
          <w:color w:val="244753"/>
          <w:sz w:val="19"/>
        </w:rPr>
        <w:br/>
        <w:t>GO</w:t>
      </w:r>
      <w:r>
        <w:rPr>
          <w:rFonts w:ascii="Consolas" w:hAnsi="Consolas"/>
          <w:color w:val="244753"/>
          <w:sz w:val="19"/>
        </w:rPr>
        <w:br/>
        <w:t>CREATE ENDPOINT [Endpoint_Mirroring]</w:t>
      </w:r>
      <w:r>
        <w:rPr>
          <w:rFonts w:ascii="Consolas" w:hAnsi="Consolas"/>
          <w:color w:val="244753"/>
          <w:sz w:val="19"/>
        </w:rPr>
        <w:br/>
        <w:t>STATE = STARTED</w:t>
      </w:r>
      <w:r>
        <w:rPr>
          <w:rFonts w:ascii="Consolas" w:hAnsi="Consolas"/>
          <w:color w:val="244753"/>
          <w:sz w:val="19"/>
        </w:rPr>
        <w:br/>
        <w:t>AS TCP (LISTENER_PORT = 5022, LISTENER_IP = ALL)</w:t>
      </w:r>
      <w:r>
        <w:rPr>
          <w:rFonts w:ascii="Consolas" w:hAnsi="Consolas"/>
          <w:color w:val="244753"/>
          <w:sz w:val="19"/>
        </w:rPr>
        <w:br/>
        <w:t>FOR DATABASE_MIRRORING (</w:t>
      </w:r>
      <w:r>
        <w:rPr>
          <w:rFonts w:ascii="Consolas" w:hAnsi="Consolas"/>
          <w:color w:val="244753"/>
          <w:sz w:val="19"/>
        </w:rPr>
        <w:br/>
        <w:t xml:space="preserve"> AUTHENTICATION = CERTIFICATE [Certificado_MADRENZO],</w:t>
      </w:r>
      <w:r>
        <w:rPr>
          <w:rFonts w:ascii="Consolas" w:hAnsi="Consolas"/>
          <w:color w:val="244753"/>
          <w:sz w:val="19"/>
        </w:rPr>
        <w:br/>
        <w:t xml:space="preserve"> ENCRYPTION = REQUIRED ALGORITHM AES,</w:t>
      </w:r>
      <w:r>
        <w:rPr>
          <w:rFonts w:ascii="Consolas" w:hAnsi="Consolas"/>
          <w:color w:val="244753"/>
          <w:sz w:val="19"/>
        </w:rPr>
        <w:br/>
        <w:t xml:space="preserve"> ROLE = PARTNER);</w:t>
      </w:r>
      <w:r>
        <w:rPr>
          <w:rFonts w:ascii="Consolas" w:hAnsi="Consolas"/>
          <w:color w:val="244753"/>
          <w:sz w:val="19"/>
        </w:rPr>
        <w:br/>
        <w:t>GO</w:t>
      </w:r>
      <w:r>
        <w:rPr>
          <w:rFonts w:ascii="Consolas" w:hAnsi="Consolas"/>
          <w:color w:val="244753"/>
          <w:sz w:val="19"/>
        </w:rPr>
        <w:br/>
        <w:t>BACKUP CERTIFICATE [Certificado_MADRENZO]</w:t>
      </w:r>
      <w:r>
        <w:rPr>
          <w:rFonts w:ascii="Consolas" w:hAnsi="Consolas"/>
          <w:color w:val="244753"/>
          <w:sz w:val="19"/>
        </w:rPr>
        <w:br/>
        <w:t>TO FILE = 'C:\Mirroring\Cer</w:t>
      </w:r>
      <w:r>
        <w:rPr>
          <w:rFonts w:ascii="Consolas" w:hAnsi="Consolas"/>
          <w:color w:val="244753"/>
          <w:sz w:val="19"/>
        </w:rPr>
        <w:t>tificado_MADRENZO.cer';</w:t>
      </w:r>
      <w:r>
        <w:rPr>
          <w:rFonts w:ascii="Consolas" w:hAnsi="Consolas"/>
          <w:color w:val="244753"/>
          <w:sz w:val="19"/>
        </w:rPr>
        <w:br/>
        <w:t>GO</w:t>
      </w:r>
      <w:r>
        <w:rPr>
          <w:rFonts w:ascii="Consolas" w:hAnsi="Consolas"/>
          <w:color w:val="244753"/>
          <w:sz w:val="19"/>
        </w:rPr>
        <w:br/>
      </w:r>
    </w:p>
    <w:p w14:paraId="6E200B9A" w14:textId="77777777" w:rsidR="000E082B" w:rsidRDefault="0042128A">
      <w:r>
        <w:t>La carpeta debe existir y la cuenta del servicio SQL Server debe poder escribir el archivo. Exportar solo la parte pública. Si la clave maestra, el certificado o el endpoint ya existen, no ejecutar su CREATE: verificar la configuración existente.</w:t>
      </w:r>
    </w:p>
    <w:p w14:paraId="5E6A13AC" w14:textId="77777777" w:rsidR="000E082B" w:rsidRDefault="0042128A">
      <w:r>
        <w:t>En Rachel se utilizó la misma secuencia con sus nombres CertificadoEspejo y EndpointEspejo. No se reemplaza el certificado del espejo por el del principal: cada servidor usa su certificado local y confía en el certificado público del compañero.</w:t>
      </w:r>
    </w:p>
    <w:p w14:paraId="268189B9" w14:textId="77777777" w:rsidR="000E082B" w:rsidRDefault="0042128A">
      <w:pPr>
        <w:pStyle w:val="Ttulo2"/>
      </w:pPr>
      <w:r>
        <w:t>A.1. Lectura del archivo público</w:t>
      </w:r>
    </w:p>
    <w:p w14:paraId="528D48AF" w14:textId="77777777" w:rsidR="000E082B" w:rsidRDefault="0042128A">
      <w:r>
        <w:t>Si el usuario de Windows no puede copiar el archivo exportado, un administrador puede concederle lectura específica. En PowerShell, revisar antes que la ruta y el usuario sean los correctos:</w:t>
      </w:r>
    </w:p>
    <w:p w14:paraId="112A508C" w14:textId="77777777" w:rsidR="000E082B" w:rsidRDefault="0042128A">
      <w:pPr>
        <w:spacing w:before="120" w:after="240" w:line="259" w:lineRule="auto"/>
        <w:ind w:left="173"/>
      </w:pPr>
      <w:r>
        <w:rPr>
          <w:rFonts w:ascii="Consolas" w:hAnsi="Consolas"/>
          <w:color w:val="244753"/>
          <w:sz w:val="19"/>
        </w:rPr>
        <w:t>icacls "C:\Mirroring\Certificado_MADRENZO.cer" `</w:t>
      </w:r>
      <w:r>
        <w:rPr>
          <w:rFonts w:ascii="Consolas" w:hAnsi="Consolas"/>
          <w:color w:val="244753"/>
          <w:sz w:val="19"/>
        </w:rPr>
        <w:br/>
        <w:t xml:space="preserve"> /grant "${env:USERDOMAIN}\${env:USERNAME}:(R)"</w:t>
      </w:r>
      <w:r>
        <w:rPr>
          <w:rFonts w:ascii="Consolas" w:hAnsi="Consolas"/>
          <w:color w:val="244753"/>
          <w:sz w:val="19"/>
        </w:rPr>
        <w:br/>
      </w:r>
    </w:p>
    <w:p w14:paraId="1F60BEB6" w14:textId="77777777" w:rsidR="000E082B" w:rsidRDefault="0042128A">
      <w:pPr>
        <w:pStyle w:val="Ttulo1"/>
        <w:pageBreakBefore/>
      </w:pPr>
      <w:bookmarkStart w:id="19" w:name="capitulo_20"/>
      <w:r>
        <w:t>Anexo B. Importación y restauración inicial</w:t>
      </w:r>
      <w:bookmarkEnd w:id="19"/>
    </w:p>
    <w:p w14:paraId="5D811A44" w14:textId="77777777" w:rsidR="000E082B" w:rsidRDefault="0042128A">
      <w:r>
        <w:t>Ejemplo de autorización de Rachel en el principal. Los nombres deben coincidir con los objetos realmente seleccionados por el equipo. Comprobar primero si ya existen; no repetir ni alterar permisos en una sesión activa sin revisión.</w:t>
      </w:r>
    </w:p>
    <w:p w14:paraId="3CD98DDA" w14:textId="77777777" w:rsidR="000E082B" w:rsidRDefault="0042128A">
      <w:pPr>
        <w:spacing w:before="120" w:after="240" w:line="259" w:lineRule="auto"/>
        <w:ind w:left="173"/>
      </w:pPr>
      <w:r>
        <w:rPr>
          <w:rFonts w:ascii="Consolas" w:hAnsi="Consolas"/>
          <w:color w:val="244753"/>
          <w:sz w:val="19"/>
        </w:rPr>
        <w:t>USE master;</w:t>
      </w:r>
      <w:r>
        <w:rPr>
          <w:rFonts w:ascii="Consolas" w:hAnsi="Consolas"/>
          <w:color w:val="244753"/>
          <w:sz w:val="19"/>
        </w:rPr>
        <w:br/>
        <w:t>GO</w:t>
      </w:r>
      <w:r>
        <w:rPr>
          <w:rFonts w:ascii="Consolas" w:hAnsi="Consolas"/>
          <w:color w:val="244753"/>
          <w:sz w:val="19"/>
        </w:rPr>
        <w:br/>
        <w:t>CREATE LOGIN [Rachel_Mirroring_Login]</w:t>
      </w:r>
      <w:r>
        <w:rPr>
          <w:rFonts w:ascii="Consolas" w:hAnsi="Consolas"/>
          <w:color w:val="244753"/>
          <w:sz w:val="19"/>
        </w:rPr>
        <w:br/>
        <w:t>WITH PASSWORD = '&lt;CONTRASEÑA SEGURA TÉCNICA&gt;';</w:t>
      </w:r>
      <w:r>
        <w:rPr>
          <w:rFonts w:ascii="Consolas" w:hAnsi="Consolas"/>
          <w:color w:val="244753"/>
          <w:sz w:val="19"/>
        </w:rPr>
        <w:br/>
        <w:t>CREATE USER [Rachel_Mirroring_User]</w:t>
      </w:r>
      <w:r>
        <w:rPr>
          <w:rFonts w:ascii="Consolas" w:hAnsi="Consolas"/>
          <w:color w:val="244753"/>
          <w:sz w:val="19"/>
        </w:rPr>
        <w:br/>
        <w:t>FOR LOGIN [Rachel_Mirroring_Login];</w:t>
      </w:r>
      <w:r>
        <w:rPr>
          <w:rFonts w:ascii="Consolas" w:hAnsi="Consolas"/>
          <w:color w:val="244753"/>
          <w:sz w:val="19"/>
        </w:rPr>
        <w:br/>
        <w:t>CREATE CERTIFICATE [Certificado_Rachel]</w:t>
      </w:r>
      <w:r>
        <w:rPr>
          <w:rFonts w:ascii="Consolas" w:hAnsi="Consolas"/>
          <w:color w:val="244753"/>
          <w:sz w:val="19"/>
        </w:rPr>
        <w:br/>
        <w:t>AUTHORIZATION [Rachel_Mirroring_User]</w:t>
      </w:r>
      <w:r>
        <w:rPr>
          <w:rFonts w:ascii="Consolas" w:hAnsi="Consolas"/>
          <w:color w:val="244753"/>
          <w:sz w:val="19"/>
        </w:rPr>
        <w:br/>
        <w:t>FROM FILE = 'C:\Mirroring\CertificadoEspejo.cer';</w:t>
      </w:r>
      <w:r>
        <w:rPr>
          <w:rFonts w:ascii="Consolas" w:hAnsi="Consolas"/>
          <w:color w:val="244753"/>
          <w:sz w:val="19"/>
        </w:rPr>
        <w:br/>
        <w:t>GRANT CONNECT ON ENDPOINT::[Endpoint_Mirroring]</w:t>
      </w:r>
      <w:r>
        <w:rPr>
          <w:rFonts w:ascii="Consolas" w:hAnsi="Consolas"/>
          <w:color w:val="244753"/>
          <w:sz w:val="19"/>
        </w:rPr>
        <w:br/>
        <w:t>TO [Rachel_Mirroring_Login];</w:t>
      </w:r>
      <w:r>
        <w:rPr>
          <w:rFonts w:ascii="Consolas" w:hAnsi="Consolas"/>
          <w:color w:val="244753"/>
          <w:sz w:val="19"/>
        </w:rPr>
        <w:br/>
        <w:t>GO</w:t>
      </w:r>
      <w:r>
        <w:rPr>
          <w:rFonts w:ascii="Consolas" w:hAnsi="Consolas"/>
          <w:color w:val="244753"/>
          <w:sz w:val="19"/>
        </w:rPr>
        <w:br/>
      </w:r>
    </w:p>
    <w:p w14:paraId="0123B44C" w14:textId="77777777" w:rsidR="000E082B" w:rsidRDefault="0042128A">
      <w:r>
        <w:t>Referencia de restauración en Rachel antes del enlace. Sustituir los nombres lógicos obtenidos con FILELISTONLY y las rutas por las válidas en ese equipo. Elegir una base y archivos de destino que no sobrescriban datos existentes. El ejemplo deliberadamente no incluye WITH REPLACE.</w:t>
      </w:r>
    </w:p>
    <w:p w14:paraId="51C881C1" w14:textId="77777777" w:rsidR="000E082B" w:rsidRDefault="0042128A">
      <w:pPr>
        <w:spacing w:before="120" w:after="240" w:line="259" w:lineRule="auto"/>
        <w:ind w:left="173"/>
      </w:pPr>
      <w:r>
        <w:rPr>
          <w:rFonts w:ascii="Consolas" w:hAnsi="Consolas"/>
          <w:color w:val="244753"/>
          <w:sz w:val="19"/>
        </w:rPr>
        <w:t>USE master;</w:t>
      </w:r>
      <w:r>
        <w:rPr>
          <w:rFonts w:ascii="Consolas" w:hAnsi="Consolas"/>
          <w:color w:val="244753"/>
          <w:sz w:val="19"/>
        </w:rPr>
        <w:br/>
        <w:t>RESTORE FILELISTONLY</w:t>
      </w:r>
      <w:r>
        <w:rPr>
          <w:rFonts w:ascii="Consolas" w:hAnsi="Consolas"/>
          <w:color w:val="244753"/>
          <w:sz w:val="19"/>
        </w:rPr>
        <w:br/>
        <w:t>FROM DISK = 'C:\LavaFacil_Mirroring\LavaFacil_nuevo.bak';</w:t>
      </w:r>
      <w:r>
        <w:rPr>
          <w:rFonts w:ascii="Consolas" w:hAnsi="Consolas"/>
          <w:color w:val="244753"/>
          <w:sz w:val="19"/>
        </w:rPr>
        <w:br/>
        <w:t>RESTORE DATABASE [LavaFacil]</w:t>
      </w:r>
      <w:r>
        <w:rPr>
          <w:rFonts w:ascii="Consolas" w:hAnsi="Consolas"/>
          <w:color w:val="244753"/>
          <w:sz w:val="19"/>
        </w:rPr>
        <w:br/>
        <w:t>FROM DISK = 'C:\LavaFacil_Mirroring\LavaFacil_nuevo.bak'</w:t>
      </w:r>
      <w:r>
        <w:rPr>
          <w:rFonts w:ascii="Consolas" w:hAnsi="Consolas"/>
          <w:color w:val="244753"/>
          <w:sz w:val="19"/>
        </w:rPr>
        <w:br/>
        <w:t>WITH MOVE '&lt;LOGICO_DATOS&gt;' TO '&lt;RUTA_DATOS.mdf&gt;',</w:t>
      </w:r>
      <w:r>
        <w:rPr>
          <w:rFonts w:ascii="Consolas" w:hAnsi="Consolas"/>
          <w:color w:val="244753"/>
          <w:sz w:val="19"/>
        </w:rPr>
        <w:br/>
        <w:t xml:space="preserve"> MOVE '&lt;LOGICO_LOG&gt;' TO '&lt;RUTA_LOG.ldf&gt;',</w:t>
      </w:r>
      <w:r>
        <w:rPr>
          <w:rFonts w:ascii="Consolas" w:hAnsi="Consolas"/>
          <w:color w:val="244753"/>
          <w:sz w:val="19"/>
        </w:rPr>
        <w:br/>
        <w:t xml:space="preserve"> NORECOVERY, CHECKSUM;</w:t>
      </w:r>
      <w:r>
        <w:rPr>
          <w:rFonts w:ascii="Consolas" w:hAnsi="Consolas"/>
          <w:color w:val="244753"/>
          <w:sz w:val="19"/>
        </w:rPr>
        <w:br/>
        <w:t>RESTORE LOG [LavaFacil]</w:t>
      </w:r>
      <w:r>
        <w:rPr>
          <w:rFonts w:ascii="Consolas" w:hAnsi="Consolas"/>
          <w:color w:val="244753"/>
          <w:sz w:val="19"/>
        </w:rPr>
        <w:br/>
        <w:t>FROM DISK = 'C:\LavaFacil_Mirroring\LavaFacil_nuevo.trn'</w:t>
      </w:r>
      <w:r>
        <w:rPr>
          <w:rFonts w:ascii="Consolas" w:hAnsi="Consolas"/>
          <w:color w:val="244753"/>
          <w:sz w:val="19"/>
        </w:rPr>
        <w:br/>
        <w:t>WITH NORECOVERY, CHECKSUM;</w:t>
      </w:r>
      <w:r>
        <w:rPr>
          <w:rFonts w:ascii="Consolas" w:hAnsi="Consolas"/>
          <w:color w:val="244753"/>
          <w:sz w:val="19"/>
        </w:rPr>
        <w:br/>
      </w:r>
    </w:p>
    <w:p w14:paraId="1426A128" w14:textId="77777777" w:rsidR="000E082B" w:rsidRDefault="0042128A">
      <w:r>
        <w:t>Estos archivos son rutas ilustrativas; los respaldos utilizados en el proyecto se generaron con nombres únicos. Después de enlazar y sincronizar, los cambios nuevos del principal se transportan mediante Mirroring; no se vuelve a restaurar cada modificación de procedimientos o datos.</w:t>
      </w:r>
    </w:p>
    <w:p w14:paraId="29014AE2" w14:textId="77777777" w:rsidR="000E082B" w:rsidRDefault="0042128A">
      <w:pPr>
        <w:pStyle w:val="Ttulo1"/>
        <w:pageBreakBefore/>
      </w:pPr>
      <w:bookmarkStart w:id="20" w:name="capitulo_21"/>
      <w:r>
        <w:t>Anexo C. Evidencia en video</w:t>
      </w:r>
      <w:bookmarkEnd w:id="20"/>
    </w:p>
    <w:p w14:paraId="31A2814A" w14:textId="77777777" w:rsidR="000E082B" w:rsidRDefault="0042128A">
      <w:r>
        <w:t>Título publicado: VIDEO MIRRORING. Canal: BOX RENZO. Duración: 41 segundos. Enlace proporcionado por el equipo y revisado el 11 de octubre de 2026.</w:t>
      </w:r>
    </w:p>
    <w:p w14:paraId="4246CEC5" w14:textId="7D232EF4" w:rsidR="000E082B" w:rsidRDefault="0042128A">
      <w:hyperlink r:id="rId25">
        <w:r>
          <w:rPr>
            <w:color w:val="0563C1"/>
            <w:u w:val="single"/>
          </w:rPr>
          <w:t>https://youtu.be/yktjxfDYV8g</w:t>
        </w:r>
      </w:hyperlink>
    </w:p>
    <w:p w14:paraId="31774212" w14:textId="77777777" w:rsidR="000E082B" w:rsidRDefault="0042128A">
      <w:pPr>
        <w:pStyle w:val="Ttulo2"/>
      </w:pPr>
      <w:r>
        <w:t>C.1. Qué acredita el video</w:t>
      </w:r>
    </w:p>
    <w:p w14:paraId="472E7299" w14:textId="77777777" w:rsidR="000E082B" w:rsidRDefault="0042128A">
      <w:r>
        <w:t>En el primer tramo se ejecuta una consulta de sys.database_mirroring y se observa LAPTOP-D0TECCJR\LAVAFACIL2022 con LavaFacil en rol PRINCIPAL y estado SYNCHRONIZED. En el tramo final se consulta dbo.Clientes y aparece el cliente temporal IdCliente 7, con cédula QA-FAILOVER-20261011.</w:t>
      </w:r>
    </w:p>
    <w:p w14:paraId="5BEF2B0D" w14:textId="77777777" w:rsidR="000E082B" w:rsidRDefault="0042128A">
      <w:r>
        <w:t>El video sirve como evidencia complementaria del estado posterior a la conmutación y de que el nuevo principal contiene y permite consultar el registro utilizado en la prueba. Se relaciona con las figuras 8 y 10 de este manual.</w:t>
      </w:r>
    </w:p>
    <w:p w14:paraId="015378E7" w14:textId="77777777" w:rsidR="000E082B" w:rsidRDefault="0042128A">
      <w:pPr>
        <w:pStyle w:val="Ttulo2"/>
      </w:pPr>
      <w:r>
        <w:t>C.2. Alcance de la evidencia</w:t>
      </w:r>
    </w:p>
    <w:p w14:paraId="7A51EDF6" w14:textId="77777777" w:rsidR="000E082B" w:rsidRDefault="0042128A">
      <w:r>
        <w:t>Esta grabación no muestra el comando que ejecuta la conmutación, una caída real del principal ni el recorrido del aplicativo. Por sí sola no demuestra failover automático ni reemplaza una grabación completa del fallo y de la recuperación. Las capturas del manual documentan por separado la consulta, el registro y el perfil en el aplicativo, así como el regreso a MADRENZO.</w:t>
      </w:r>
    </w:p>
    <w:p w14:paraId="3422F17A" w14:textId="77777777" w:rsidR="000E082B" w:rsidRDefault="0042128A">
      <w:pPr>
        <w:pStyle w:val="Ttulo2"/>
      </w:pPr>
      <w:r>
        <w:t>C.3. Acceso para revisión</w:t>
      </w:r>
    </w:p>
    <w:p w14:paraId="3B96A51F" w14:textId="77777777" w:rsidR="000E082B" w:rsidRDefault="0042128A">
      <w:r>
        <w:t>El video aparece en YouTube como Oculto. Mantenerlo disponible mediante el enlace para la revisión del proyecto y evitar cambiarlo a Privado o eliminarlo antes de la evaluación. Probar el enlace en una ventana sin sesión para confirmar que el docente pueda verlo.</w:t>
      </w:r>
    </w:p>
    <w:sectPr w:rsidR="000E082B" w:rsidSect="00034616">
      <w:headerReference w:type="default" r:id="rId26"/>
      <w:footerReference w:type="default" r:id="rId27"/>
      <w:pgSz w:w="12240" w:h="15840"/>
      <w:pgMar w:top="936" w:right="1080" w:bottom="936" w:left="108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8782E" w14:textId="77777777" w:rsidR="0042128A" w:rsidRDefault="0042128A">
      <w:pPr>
        <w:spacing w:after="0" w:line="240" w:lineRule="auto"/>
      </w:pPr>
      <w:r>
        <w:separator/>
      </w:r>
    </w:p>
  </w:endnote>
  <w:endnote w:type="continuationSeparator" w:id="0">
    <w:p w14:paraId="6785CF9A" w14:textId="77777777" w:rsidR="0042128A" w:rsidRDefault="004212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CE6C6" w14:textId="77777777" w:rsidR="000E082B" w:rsidRDefault="0042128A">
    <w:pPr>
      <w:pStyle w:val="Piedepgina"/>
      <w:jc w:val="right"/>
    </w:pPr>
    <w:r>
      <w:rPr>
        <w:color w:val="46545A"/>
        <w:sz w:val="16"/>
      </w:rPr>
      <w:t xml:space="preserve">MANUAL TÉCNICO  /  </w:t>
    </w: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D3A4B" w14:textId="77777777" w:rsidR="0042128A" w:rsidRDefault="0042128A">
      <w:pPr>
        <w:spacing w:after="0" w:line="240" w:lineRule="auto"/>
      </w:pPr>
      <w:r>
        <w:separator/>
      </w:r>
    </w:p>
  </w:footnote>
  <w:footnote w:type="continuationSeparator" w:id="0">
    <w:p w14:paraId="5FDD579D" w14:textId="77777777" w:rsidR="0042128A" w:rsidRDefault="004212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6528F" w14:textId="77777777" w:rsidR="000E082B" w:rsidRDefault="0042128A">
    <w:pPr>
      <w:pStyle w:val="Encabezado"/>
      <w:jc w:val="right"/>
    </w:pPr>
    <w:r>
      <w:rPr>
        <w:sz w:val="16"/>
      </w:rPr>
      <w:t>LavaFacil    /    Bases de Datos Avanzadas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61478094">
    <w:abstractNumId w:val="8"/>
  </w:num>
  <w:num w:numId="2" w16cid:durableId="973490758">
    <w:abstractNumId w:val="6"/>
  </w:num>
  <w:num w:numId="3" w16cid:durableId="1205173553">
    <w:abstractNumId w:val="5"/>
  </w:num>
  <w:num w:numId="4" w16cid:durableId="1172722652">
    <w:abstractNumId w:val="4"/>
  </w:num>
  <w:num w:numId="5" w16cid:durableId="1045446875">
    <w:abstractNumId w:val="7"/>
  </w:num>
  <w:num w:numId="6" w16cid:durableId="1698777220">
    <w:abstractNumId w:val="3"/>
  </w:num>
  <w:num w:numId="7" w16cid:durableId="1950820569">
    <w:abstractNumId w:val="2"/>
  </w:num>
  <w:num w:numId="8" w16cid:durableId="2007974054">
    <w:abstractNumId w:val="1"/>
  </w:num>
  <w:num w:numId="9" w16cid:durableId="482502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82B"/>
    <w:rsid w:val="0015074B"/>
    <w:rsid w:val="0029639D"/>
    <w:rsid w:val="00326F90"/>
    <w:rsid w:val="0042128A"/>
    <w:rsid w:val="004D494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D747FB"/>
  <w14:defaultImageDpi w14:val="300"/>
  <w15:docId w15:val="{28134024-5F4A-4F09-BA40-7EA042D50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69" w:lineRule="auto"/>
    </w:pPr>
    <w:rPr>
      <w:rFonts w:ascii="Aptos" w:hAnsi="Aptos"/>
      <w:color w:val="000000"/>
    </w:rPr>
  </w:style>
  <w:style w:type="paragraph" w:styleId="Ttulo1">
    <w:name w:val="heading 1"/>
    <w:basedOn w:val="Normal"/>
    <w:next w:val="Normal"/>
    <w:link w:val="Ttulo1Car"/>
    <w:uiPriority w:val="9"/>
    <w:qFormat/>
    <w:rsid w:val="00FC693F"/>
    <w:pPr>
      <w:keepNext/>
      <w:keepLines/>
      <w:spacing w:before="360" w:after="200"/>
      <w:outlineLvl w:val="0"/>
    </w:pPr>
    <w:rPr>
      <w:rFonts w:asciiTheme="majorHAnsi" w:eastAsiaTheme="majorEastAsia" w:hAnsiTheme="majorHAnsi" w:cstheme="majorBidi"/>
      <w:b/>
      <w:bCs/>
      <w:sz w:val="44"/>
      <w:szCs w:val="28"/>
    </w:rPr>
  </w:style>
  <w:style w:type="paragraph" w:styleId="Ttulo2">
    <w:name w:val="heading 2"/>
    <w:basedOn w:val="Normal"/>
    <w:next w:val="Normal"/>
    <w:link w:val="Ttulo2Car"/>
    <w:uiPriority w:val="9"/>
    <w:unhideWhenUsed/>
    <w:qFormat/>
    <w:rsid w:val="00FC693F"/>
    <w:pPr>
      <w:keepNext/>
      <w:keepLines/>
      <w:spacing w:before="240" w:after="10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b/>
      <w:spacing w:val="5"/>
      <w:kern w:val="28"/>
      <w:sz w:val="7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Cs/>
      <w:spacing w:val="15"/>
      <w:sz w:val="30"/>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after="200" w:line="240" w:lineRule="auto"/>
    </w:pPr>
    <w:rPr>
      <w:bCs/>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hyperlink" Target="https://youtu.be/yktjxfDYV8g"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5515</Words>
  <Characters>30337</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35781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 de LavaFacil</dc:title>
  <dc:subject/>
  <dc:creator>Jose Ramses Aguilar y Rachel Rosales Picado</dc:creator>
  <cp:keywords/>
  <dc:description>generated by python-docx</dc:description>
  <cp:lastModifiedBy>JOSE RAMSES AGUILAR MONGE</cp:lastModifiedBy>
  <cp:revision>2</cp:revision>
  <dcterms:created xsi:type="dcterms:W3CDTF">2013-12-23T23:15:00Z</dcterms:created>
  <dcterms:modified xsi:type="dcterms:W3CDTF">2026-10-19T21:26:00Z</dcterms:modified>
  <cp:category/>
</cp:coreProperties>
</file>