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35</w:t>
      </w:r>
    </w:p>
    <w:p>
      <w:pPr>
        <w:jc w:val="left"/>
        <w:spacing w:before="0" w:after="40"/>
      </w:pPr>
      <w:r>
        <w:rPr>
          <w:b/>
          <w:i w:val="0"/>
          <w:color w:val="336049"/>
          <w:sz w:val="32"/>
          <w:u w:val="none"/>
        </w:rPr>
        <w:t>Rigging Procedures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35</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RIGGING</w:t>
      </w:r>
    </w:p>
    <w:p>
      <w:pPr>
        <w:spacing w:before="140" w:after="60"/>
        <w:keepNext/>
      </w:pPr>
      <w:r>
        <w:rPr>
          <w:b/>
          <w:i w:val="0"/>
          <w:color w:val="336049"/>
          <w:sz w:val="22"/>
          <w:u w:val="none"/>
        </w:rPr>
        <w:t>Number</w:t>
      </w:r>
    </w:p>
    <w:p>
      <w:pPr>
        <w:spacing w:before="200" w:after="80"/>
        <w:keepNext/>
      </w:pPr>
      <w:r>
        <w:rPr>
          <w:b/>
          <w:i w:val="0"/>
          <w:color w:val="336049"/>
          <w:sz w:val="26"/>
          <w:u w:val="none"/>
        </w:rPr>
        <w:t>MISH 35</w:t>
      </w:r>
    </w:p>
    <w:p>
      <w:pPr>
        <w:jc w:val="both"/>
        <w:spacing w:before="50" w:after="50" w:line="276" w:lineRule="auto"/>
        <w:ind w:left="720"/>
      </w:pPr>
      <w:r>
        <w:rPr>
          <w:b w:val="0"/>
          <w:i w:val="0"/>
          <w:sz w:val="22"/>
          <w:u w:val="none"/>
        </w:rPr>
        <w:t>Revision 1 Approved By Jeremy Thamert                                              03/01/2025 Name                                                      Date Effective Date 3/1/2025 Page 1 of 4</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responsibilities and requirements for protecting personnel engaged in the use of rigging equipment, and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2.1.1  </w:t>
      </w:r>
      <w:r>
        <w:rPr>
          <w:b w:val="0"/>
          <w:i w:val="0"/>
          <w:sz w:val="22"/>
          <w:u w:val="none"/>
        </w:rPr>
        <w:t>Ensuring employee compliance with this procedure.</w:t>
      </w:r>
    </w:p>
    <w:p>
      <w:pPr>
        <w:spacing w:before="50" w:after="50" w:line="276" w:lineRule="auto"/>
        <w:ind w:left="720" w:hanging="720"/>
      </w:pPr>
      <w:r>
        <w:rPr>
          <w:b/>
          <w:i w:val="0"/>
          <w:sz w:val="22"/>
          <w:u w:val="none"/>
        </w:rPr>
        <w:t xml:space="preserve">2.4  </w:t>
      </w:r>
      <w:r>
        <w:rPr>
          <w:b w:val="0"/>
          <w:i w:val="0"/>
          <w:sz w:val="22"/>
          <w:u w:val="none"/>
        </w:rPr>
        <w:t>Employees shall be responsible for complying with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50" w:after="50" w:line="276" w:lineRule="auto"/>
        <w:ind w:left="720" w:hanging="720"/>
      </w:pPr>
      <w:r>
        <w:rPr>
          <w:b/>
          <w:i w:val="0"/>
          <w:sz w:val="22"/>
          <w:u w:val="none"/>
        </w:rPr>
        <w:t xml:space="preserve">3.1  </w:t>
      </w:r>
      <w:r>
        <w:rPr>
          <w:b w:val="0"/>
          <w:i w:val="0"/>
          <w:sz w:val="22"/>
          <w:u w:val="none"/>
        </w:rPr>
        <w:t>Qualified Person:  One who, by possession of a recognized degree, certificate, or professional standing, or who by extensive knowledge, training, and experience, has successfully demonstrated his/her ability to solve or resolve problems relating to the subject matter, the work, or the project.</w:t>
      </w:r>
    </w:p>
    <w:p>
      <w:pPr>
        <w:spacing w:before="50" w:after="50" w:line="276" w:lineRule="auto"/>
        <w:ind w:left="720" w:hanging="720"/>
      </w:pPr>
      <w:r>
        <w:rPr>
          <w:b/>
          <w:i w:val="0"/>
          <w:sz w:val="22"/>
          <w:u w:val="none"/>
        </w:rPr>
        <w:t xml:space="preserve">3.2  </w:t>
      </w:r>
      <w:r>
        <w:rPr>
          <w:b w:val="0"/>
          <w:i w:val="0"/>
          <w:sz w:val="22"/>
          <w:u w:val="none"/>
        </w:rPr>
        <w:t>Competent Person: A person who is capable of identifying existing and predictable hazards in the surroundings or work conditions which are unsanitary, hazardous, or dangerous to employees, and who has the authorization to take prompt corrective measures to eliminate them.</w:t>
      </w:r>
    </w:p>
    <w:p>
      <w:pPr>
        <w:spacing w:before="50" w:after="50" w:line="276" w:lineRule="auto"/>
        <w:ind w:left="720" w:hanging="720"/>
      </w:pPr>
      <w:r>
        <w:rPr>
          <w:b/>
          <w:i w:val="0"/>
          <w:sz w:val="22"/>
          <w:u w:val="none"/>
        </w:rPr>
        <w:t xml:space="preserve">3.2  </w:t>
      </w:r>
      <w:r>
        <w:rPr>
          <w:b w:val="0"/>
          <w:i w:val="0"/>
          <w:sz w:val="22"/>
          <w:u w:val="none"/>
        </w:rPr>
        <w:t>Lifting Device: Any machine or device used to lift a load, such as a crane, hoist, chain fall, come-along, jack, jacking system, derrick, monorail hoist, gantry crane, or pulley system.</w:t>
      </w:r>
    </w:p>
    <w:p>
      <w:pPr>
        <w:spacing w:before="50" w:after="50" w:line="276" w:lineRule="auto"/>
        <w:ind w:left="720" w:hanging="720"/>
      </w:pPr>
      <w:r>
        <w:rPr>
          <w:b/>
          <w:i w:val="0"/>
          <w:sz w:val="22"/>
          <w:u w:val="none"/>
        </w:rPr>
        <w:t xml:space="preserve">3.3  </w:t>
      </w:r>
      <w:r>
        <w:rPr>
          <w:b w:val="0"/>
          <w:i w:val="0"/>
          <w:sz w:val="22"/>
          <w:u w:val="none"/>
        </w:rPr>
        <w:t>Rigging: Any material used to attach loads to a lifting device such as, chain, wire rope, synthetic slings, and miscellaneous hardware.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All hoisting and rigging activities shall comply with the following statutory requirements:</w:t>
      </w:r>
    </w:p>
    <w:p>
      <w:pPr>
        <w:spacing w:before="30" w:after="30"/>
        <w:ind w:left="1080" w:hanging="360"/>
      </w:pPr>
      <w:r>
        <w:rPr>
          <w:b w:val="0"/>
          <w:i w:val="0"/>
          <w:sz w:val="22"/>
          <w:u w:val="none"/>
        </w:rPr>
        <w:t>•  29 Code of Federal Regulations (CFR) 1926, Subparts H, and R</w:t>
      </w:r>
    </w:p>
    <w:p>
      <w:pPr>
        <w:spacing w:before="30" w:after="30"/>
        <w:ind w:left="1080" w:hanging="360"/>
      </w:pPr>
      <w:r>
        <w:rPr>
          <w:b w:val="0"/>
          <w:i w:val="0"/>
          <w:sz w:val="22"/>
          <w:u w:val="none"/>
        </w:rPr>
        <w:t>•  Washington Administrative Code (WAC) 296-155, Parts F</w:t>
      </w:r>
    </w:p>
    <w:p>
      <w:pPr>
        <w:spacing w:before="50" w:after="50" w:line="276" w:lineRule="auto"/>
        <w:ind w:left="720" w:hanging="720"/>
      </w:pPr>
      <w:r>
        <w:rPr>
          <w:b/>
          <w:i w:val="0"/>
          <w:sz w:val="22"/>
          <w:u w:val="none"/>
        </w:rPr>
        <w:t xml:space="preserve">4.2  </w:t>
      </w:r>
      <w:r>
        <w:rPr>
          <w:b w:val="0"/>
          <w:i w:val="0"/>
          <w:sz w:val="22"/>
          <w:u w:val="none"/>
        </w:rPr>
        <w:t>PRE-JOB REQUIREMENTS</w:t>
      </w:r>
    </w:p>
    <w:p>
      <w:pPr>
        <w:spacing w:before="50" w:after="50" w:line="276" w:lineRule="auto"/>
        <w:ind w:left="720" w:hanging="720"/>
      </w:pPr>
      <w:r>
        <w:rPr>
          <w:b/>
          <w:i w:val="0"/>
          <w:sz w:val="22"/>
          <w:u w:val="none"/>
        </w:rPr>
        <w:t xml:space="preserve">4.2.1  </w:t>
      </w:r>
      <w:r>
        <w:rPr>
          <w:b w:val="0"/>
          <w:i w:val="0"/>
          <w:sz w:val="22"/>
          <w:u w:val="none"/>
        </w:rPr>
        <w:t>All rigging equipment shall be inspected prior to use, and periodically throughout each use, by a competent person.</w:t>
      </w:r>
    </w:p>
    <w:p>
      <w:pPr>
        <w:spacing w:before="50" w:after="50" w:line="276" w:lineRule="auto"/>
        <w:ind w:left="720" w:hanging="720"/>
      </w:pPr>
      <w:r>
        <w:rPr>
          <w:b/>
          <w:i w:val="0"/>
          <w:sz w:val="22"/>
          <w:u w:val="none"/>
        </w:rPr>
        <w:t xml:space="preserve">4.2.2  </w:t>
      </w:r>
      <w:r>
        <w:rPr>
          <w:b w:val="0"/>
          <w:i w:val="0"/>
          <w:sz w:val="22"/>
          <w:u w:val="none"/>
        </w:rPr>
        <w:t>All rigging found to be unsatisfactory must be removed from the jobsite and disposed of, or tagged or marked out of service and not to be used for load bearing activities.</w:t>
      </w:r>
    </w:p>
    <w:p>
      <w:pPr>
        <w:spacing w:before="50" w:after="50" w:line="276" w:lineRule="auto"/>
        <w:ind w:left="720" w:hanging="720"/>
      </w:pPr>
      <w:r>
        <w:rPr>
          <w:b/>
          <w:i w:val="0"/>
          <w:sz w:val="22"/>
          <w:u w:val="none"/>
        </w:rPr>
        <w:t xml:space="preserve">4.3  </w:t>
      </w:r>
      <w:r>
        <w:rPr>
          <w:b w:val="0"/>
          <w:i w:val="0"/>
          <w:sz w:val="22"/>
          <w:u w:val="none"/>
        </w:rPr>
        <w:t>RIGGING REQUIREMENTS</w:t>
      </w:r>
    </w:p>
    <w:p>
      <w:pPr>
        <w:spacing w:before="50" w:after="50" w:line="276" w:lineRule="auto"/>
        <w:ind w:left="720" w:hanging="720"/>
      </w:pPr>
      <w:r>
        <w:rPr>
          <w:b/>
          <w:i w:val="0"/>
          <w:sz w:val="22"/>
          <w:u w:val="none"/>
        </w:rPr>
        <w:t xml:space="preserve">4.3.1  </w:t>
      </w:r>
      <w:r>
        <w:rPr>
          <w:b w:val="0"/>
          <w:i w:val="0"/>
          <w:sz w:val="22"/>
          <w:u w:val="none"/>
        </w:rPr>
        <w:t>Rigging equipment shall be inspected prior to use on each shift and as    necessary during its use to ensure that it is safe.</w:t>
      </w:r>
    </w:p>
    <w:p>
      <w:pPr>
        <w:spacing w:before="50" w:after="50" w:line="276" w:lineRule="auto"/>
        <w:ind w:left="720" w:hanging="720"/>
      </w:pPr>
      <w:r>
        <w:rPr>
          <w:b/>
          <w:i w:val="0"/>
          <w:sz w:val="22"/>
          <w:u w:val="none"/>
        </w:rPr>
        <w:t xml:space="preserve">4.3.2  </w:t>
      </w:r>
      <w:r>
        <w:rPr>
          <w:b w:val="0"/>
          <w:i w:val="0"/>
          <w:sz w:val="22"/>
          <w:u w:val="none"/>
        </w:rPr>
        <w:t>Rigging equipment shall not be loaded in excess of its recommended safe working load.</w:t>
      </w:r>
    </w:p>
    <w:p>
      <w:pPr>
        <w:spacing w:before="50" w:after="50" w:line="276" w:lineRule="auto"/>
        <w:ind w:left="720" w:hanging="720"/>
      </w:pPr>
      <w:r>
        <w:rPr>
          <w:b/>
          <w:i w:val="0"/>
          <w:sz w:val="22"/>
          <w:u w:val="none"/>
        </w:rPr>
        <w:t xml:space="preserve">4.3.3  </w:t>
      </w:r>
      <w:r>
        <w:rPr>
          <w:b w:val="0"/>
          <w:i w:val="0"/>
          <w:sz w:val="22"/>
          <w:u w:val="none"/>
        </w:rPr>
        <w:t>Rigging equipment, when not in use, shall be removed from the immediate work area so as not to present a hazard to employees.</w:t>
      </w:r>
    </w:p>
    <w:p>
      <w:pPr>
        <w:spacing w:before="50" w:after="50" w:line="276" w:lineRule="auto"/>
        <w:ind w:left="720" w:hanging="720"/>
      </w:pPr>
      <w:r>
        <w:rPr>
          <w:b/>
          <w:i w:val="0"/>
          <w:sz w:val="22"/>
          <w:u w:val="none"/>
        </w:rPr>
        <w:t xml:space="preserve">4.3.4  </w:t>
      </w:r>
      <w:r>
        <w:rPr>
          <w:b w:val="0"/>
          <w:i w:val="0"/>
          <w:sz w:val="22"/>
          <w:u w:val="none"/>
        </w:rPr>
        <w:t>Special rigging accessories and rigging hardware shall be marked with the rated capacity.</w:t>
      </w:r>
    </w:p>
    <w:p>
      <w:pPr>
        <w:spacing w:before="50" w:after="50" w:line="276" w:lineRule="auto"/>
        <w:ind w:left="720" w:hanging="720"/>
      </w:pPr>
      <w:r>
        <w:rPr>
          <w:b/>
          <w:i w:val="0"/>
          <w:sz w:val="22"/>
          <w:u w:val="none"/>
        </w:rPr>
        <w:t xml:space="preserve">4.3.5  </w:t>
      </w:r>
      <w:r>
        <w:rPr>
          <w:b w:val="0"/>
          <w:i w:val="0"/>
          <w:sz w:val="22"/>
          <w:u w:val="none"/>
        </w:rPr>
        <w:t>Alloy steel chains</w:t>
      </w:r>
    </w:p>
    <w:p>
      <w:pPr>
        <w:spacing w:before="50" w:after="50" w:line="276" w:lineRule="auto"/>
        <w:ind w:left="720" w:hanging="720"/>
      </w:pPr>
      <w:r>
        <w:rPr>
          <w:b/>
          <w:i w:val="0"/>
          <w:sz w:val="22"/>
          <w:u w:val="none"/>
        </w:rPr>
        <w:t xml:space="preserve">4.3.5.1  </w:t>
      </w:r>
      <w:r>
        <w:rPr>
          <w:b w:val="0"/>
          <w:i w:val="0"/>
          <w:sz w:val="22"/>
          <w:u w:val="none"/>
        </w:rPr>
        <w:t>Chains used for overhead lifting shall be proof tested alloy steel, and must be grade 80 and above.</w:t>
      </w:r>
    </w:p>
    <w:p>
      <w:pPr>
        <w:spacing w:before="50" w:after="50" w:line="276" w:lineRule="auto"/>
        <w:ind w:left="720" w:hanging="720"/>
      </w:pPr>
      <w:r>
        <w:rPr>
          <w:b/>
          <w:i w:val="0"/>
          <w:sz w:val="22"/>
          <w:u w:val="none"/>
        </w:rPr>
        <w:t xml:space="preserve">4.3.5.2  </w:t>
      </w:r>
      <w:r>
        <w:rPr>
          <w:b w:val="0"/>
          <w:i w:val="0"/>
          <w:sz w:val="22"/>
          <w:u w:val="none"/>
        </w:rPr>
        <w:t>Chains shall be inspected prior to each use and frequently through its use.  Check for visible damage such as cracks or breaks; excessive wear, nicks, or gouges; stretched chain links or components; evidence of heat damage or weld splatter, or excessive pitting or corrosion.  Chains must also have the ability to hinge freely.</w:t>
      </w:r>
    </w:p>
    <w:p>
      <w:pPr>
        <w:spacing w:before="50" w:after="50" w:line="276" w:lineRule="auto"/>
        <w:ind w:left="720" w:hanging="720"/>
      </w:pPr>
      <w:r>
        <w:rPr>
          <w:b/>
          <w:i w:val="0"/>
          <w:sz w:val="22"/>
          <w:u w:val="none"/>
        </w:rPr>
        <w:t xml:space="preserve">4.3.5.3  </w:t>
      </w:r>
      <w:r>
        <w:rPr>
          <w:b w:val="0"/>
          <w:i w:val="0"/>
          <w:sz w:val="22"/>
          <w:u w:val="none"/>
        </w:rPr>
        <w:t>Welded alloy steel chain slings shall have permanently affixed durable identification stating size, grade, rated capacity, and sling manufacture.</w:t>
      </w:r>
    </w:p>
    <w:p>
      <w:pPr>
        <w:spacing w:before="50" w:after="50" w:line="276" w:lineRule="auto"/>
        <w:ind w:left="720" w:hanging="720"/>
      </w:pPr>
      <w:r>
        <w:rPr>
          <w:b/>
          <w:i w:val="0"/>
          <w:sz w:val="22"/>
          <w:u w:val="none"/>
        </w:rPr>
        <w:t xml:space="preserve">4.3.5.4  </w:t>
      </w:r>
      <w:r>
        <w:rPr>
          <w:b w:val="0"/>
          <w:i w:val="0"/>
          <w:sz w:val="22"/>
          <w:u w:val="none"/>
        </w:rPr>
        <w:t>Hooks, rings, oblong links, pear-shaped links, welded or mechanical coupling links, or other attachments shall have a rated capacity at least equal to that of the chain.</w:t>
      </w:r>
    </w:p>
    <w:p>
      <w:pPr>
        <w:spacing w:before="50" w:after="50" w:line="276" w:lineRule="auto"/>
        <w:ind w:left="720" w:hanging="720"/>
      </w:pPr>
      <w:r>
        <w:rPr>
          <w:b/>
          <w:i w:val="0"/>
          <w:sz w:val="22"/>
          <w:u w:val="none"/>
        </w:rPr>
        <w:t xml:space="preserve">4.3.5.5  </w:t>
      </w:r>
      <w:r>
        <w:rPr>
          <w:b w:val="0"/>
          <w:i w:val="0"/>
          <w:sz w:val="22"/>
          <w:u w:val="none"/>
        </w:rPr>
        <w:t>The use of job or shop hooks and links, or makeshift fasteners, formed from bolts, rods, etc., or other such attachments, shall be prohibited.</w:t>
      </w:r>
    </w:p>
    <w:p>
      <w:pPr>
        <w:spacing w:before="50" w:after="50" w:line="276" w:lineRule="auto"/>
        <w:ind w:left="720" w:hanging="720"/>
      </w:pPr>
      <w:r>
        <w:rPr>
          <w:b/>
          <w:i w:val="0"/>
          <w:sz w:val="22"/>
          <w:u w:val="none"/>
        </w:rPr>
        <w:t xml:space="preserve">4.3.5.6  </w:t>
      </w:r>
      <w:r>
        <w:rPr>
          <w:b w:val="0"/>
          <w:i w:val="0"/>
          <w:sz w:val="22"/>
          <w:u w:val="none"/>
        </w:rPr>
        <w:t>The practice of placing bolts, nails, or cold shuts between two links to shorten chains is prohibited.</w:t>
      </w:r>
    </w:p>
    <w:p>
      <w:pPr>
        <w:spacing w:before="50" w:after="50" w:line="276" w:lineRule="auto"/>
        <w:ind w:left="720" w:hanging="720"/>
      </w:pPr>
      <w:r>
        <w:rPr>
          <w:b/>
          <w:i w:val="0"/>
          <w:sz w:val="22"/>
          <w:u w:val="none"/>
        </w:rPr>
        <w:t xml:space="preserve">4.3.5.7  </w:t>
      </w:r>
      <w:r>
        <w:rPr>
          <w:b w:val="0"/>
          <w:i w:val="0"/>
          <w:sz w:val="22"/>
          <w:u w:val="none"/>
        </w:rPr>
        <w:t>Splicing broken chains by inserting a bolt between two links, or passing one link through another and inserting a bolt or nail to hold it is prohibited.</w:t>
      </w:r>
    </w:p>
    <w:p>
      <w:pPr>
        <w:spacing w:before="50" w:after="50" w:line="276" w:lineRule="auto"/>
        <w:ind w:left="720" w:hanging="720"/>
      </w:pPr>
      <w:r>
        <w:rPr>
          <w:b/>
          <w:i w:val="0"/>
          <w:sz w:val="22"/>
          <w:u w:val="none"/>
        </w:rPr>
        <w:t xml:space="preserve">4.3.6  </w:t>
      </w:r>
      <w:r>
        <w:rPr>
          <w:b w:val="0"/>
          <w:i w:val="0"/>
          <w:sz w:val="22"/>
          <w:u w:val="none"/>
        </w:rPr>
        <w:t>Wire Rope Slings</w:t>
      </w:r>
    </w:p>
    <w:p>
      <w:pPr>
        <w:spacing w:before="50" w:after="50" w:line="276" w:lineRule="auto"/>
        <w:ind w:left="720" w:hanging="720"/>
      </w:pPr>
      <w:r>
        <w:rPr>
          <w:b/>
          <w:i w:val="0"/>
          <w:sz w:val="22"/>
          <w:u w:val="none"/>
        </w:rPr>
        <w:t xml:space="preserve">4.3.6.1  </w:t>
      </w:r>
      <w:r>
        <w:rPr>
          <w:b w:val="0"/>
          <w:i w:val="0"/>
          <w:sz w:val="22"/>
          <w:u w:val="none"/>
        </w:rPr>
        <w:t>Wire rope slings shall be inspected prior to use and frequently through its use.  Check for visible damage such as severe localized abrasion or scraping, kinking, crushing, bird caging, heat damage, or severe corrosion; 5 broken wires in one strand or 10 total.</w:t>
      </w:r>
    </w:p>
    <w:p>
      <w:pPr>
        <w:spacing w:before="50" w:after="50" w:line="276" w:lineRule="auto"/>
        <w:ind w:left="720" w:hanging="720"/>
      </w:pPr>
      <w:r>
        <w:rPr>
          <w:b/>
          <w:i w:val="0"/>
          <w:sz w:val="22"/>
          <w:u w:val="none"/>
        </w:rPr>
        <w:t xml:space="preserve">4.3.6.2  </w:t>
      </w:r>
      <w:r>
        <w:rPr>
          <w:b w:val="0"/>
          <w:i w:val="0"/>
          <w:sz w:val="22"/>
          <w:u w:val="none"/>
        </w:rPr>
        <w:t>Wire rope which has been welded or has been subject to welding of any kind shall not be used.</w:t>
      </w:r>
    </w:p>
    <w:p>
      <w:pPr>
        <w:spacing w:before="50" w:after="50" w:line="276" w:lineRule="auto"/>
        <w:ind w:left="720" w:hanging="720"/>
      </w:pPr>
      <w:r>
        <w:rPr>
          <w:b/>
          <w:i w:val="0"/>
          <w:sz w:val="22"/>
          <w:u w:val="none"/>
        </w:rPr>
        <w:t xml:space="preserve">4.3.6.3  </w:t>
      </w:r>
      <w:r>
        <w:rPr>
          <w:b w:val="0"/>
          <w:i w:val="0"/>
          <w:sz w:val="22"/>
          <w:u w:val="none"/>
        </w:rPr>
        <w:t>Protruding ends of strands in splices on slings and bridles shall be covered or blunted.</w:t>
      </w:r>
    </w:p>
    <w:p>
      <w:pPr>
        <w:spacing w:before="50" w:after="50" w:line="276" w:lineRule="auto"/>
        <w:ind w:left="720" w:hanging="720"/>
      </w:pPr>
      <w:r>
        <w:rPr>
          <w:b/>
          <w:i w:val="0"/>
          <w:sz w:val="22"/>
          <w:u w:val="none"/>
        </w:rPr>
        <w:t xml:space="preserve">4.3.6.4  </w:t>
      </w:r>
      <w:r>
        <w:rPr>
          <w:b w:val="0"/>
          <w:i w:val="0"/>
          <w:sz w:val="22"/>
          <w:u w:val="none"/>
        </w:rPr>
        <w:t>Wire rope shall not be secured by knots</w:t>
      </w:r>
    </w:p>
    <w:p>
      <w:pPr>
        <w:spacing w:before="50" w:after="50" w:line="276" w:lineRule="auto"/>
        <w:ind w:left="720" w:hanging="720"/>
      </w:pPr>
      <w:r>
        <w:rPr>
          <w:b/>
          <w:i w:val="0"/>
          <w:sz w:val="22"/>
          <w:u w:val="none"/>
        </w:rPr>
        <w:t xml:space="preserve">4.3.7  </w:t>
      </w:r>
      <w:r>
        <w:rPr>
          <w:b w:val="0"/>
          <w:i w:val="0"/>
          <w:sz w:val="22"/>
          <w:u w:val="none"/>
        </w:rPr>
        <w:t>Synthetic Webbing (nylon, polyester, and polypropylene)</w:t>
      </w:r>
    </w:p>
    <w:p>
      <w:pPr>
        <w:spacing w:before="50" w:after="50" w:line="276" w:lineRule="auto"/>
        <w:ind w:left="720" w:hanging="720"/>
      </w:pPr>
      <w:r>
        <w:rPr>
          <w:b/>
          <w:i w:val="0"/>
          <w:sz w:val="22"/>
          <w:u w:val="none"/>
        </w:rPr>
        <w:t xml:space="preserve">4.3.7.1  </w:t>
      </w:r>
      <w:r>
        <w:rPr>
          <w:b w:val="0"/>
          <w:i w:val="0"/>
          <w:sz w:val="22"/>
          <w:u w:val="none"/>
        </w:rPr>
        <w:t>Synthetic webbing shall have permanently affixed, durable identification stating Trademark or Manufacturer, rated capacity for the type of hitch, and the type of material.</w:t>
      </w:r>
    </w:p>
    <w:p>
      <w:pPr>
        <w:spacing w:before="50" w:after="50" w:line="276" w:lineRule="auto"/>
        <w:ind w:left="720" w:hanging="720"/>
      </w:pPr>
      <w:r>
        <w:rPr>
          <w:b/>
          <w:i w:val="0"/>
          <w:sz w:val="22"/>
          <w:u w:val="none"/>
        </w:rPr>
        <w:t xml:space="preserve">4.3.7.2  </w:t>
      </w:r>
      <w:r>
        <w:rPr>
          <w:b w:val="0"/>
          <w:i w:val="0"/>
          <w:sz w:val="22"/>
          <w:u w:val="none"/>
        </w:rPr>
        <w:t>Synthetic Webbing shall be inspected prior to each use and frequently through use.  Check for visible damage such as acid or caustic burns; melting or charring of any part of the sling; holes, tears, cuts, or snags; broken or worn stitching in load bearing splices; excessive abrasive wear; knots in any part of the sling; or discoloration and brittle or stiff areas on any part of the sling.</w:t>
      </w:r>
    </w:p>
    <w:p>
      <w:pPr>
        <w:spacing w:before="50" w:after="50" w:line="276" w:lineRule="auto"/>
        <w:ind w:left="720" w:hanging="720"/>
      </w:pPr>
      <w:r>
        <w:rPr>
          <w:b/>
          <w:i w:val="0"/>
          <w:sz w:val="22"/>
          <w:u w:val="none"/>
        </w:rPr>
        <w:t xml:space="preserve">4.3.7.3  </w:t>
      </w:r>
      <w:r>
        <w:rPr>
          <w:b w:val="0"/>
          <w:i w:val="0"/>
          <w:sz w:val="22"/>
          <w:u w:val="none"/>
        </w:rPr>
        <w:t>Rated capacity of Synthetic Webbing shall never be exceeded.</w:t>
      </w:r>
    </w:p>
    <w:p>
      <w:pPr>
        <w:spacing w:before="50" w:after="50" w:line="276" w:lineRule="auto"/>
        <w:ind w:left="720" w:hanging="720"/>
      </w:pPr>
      <w:r>
        <w:rPr>
          <w:b/>
          <w:i w:val="0"/>
          <w:sz w:val="22"/>
          <w:u w:val="none"/>
        </w:rPr>
        <w:t xml:space="preserve">4.3.8  </w:t>
      </w:r>
      <w:r>
        <w:rPr>
          <w:b w:val="0"/>
          <w:i w:val="0"/>
          <w:sz w:val="22"/>
          <w:u w:val="none"/>
        </w:rPr>
        <w:t>Rigging Hardware</w:t>
      </w:r>
    </w:p>
    <w:p>
      <w:pPr>
        <w:spacing w:before="50" w:after="50" w:line="276" w:lineRule="auto"/>
        <w:ind w:left="720" w:hanging="720"/>
      </w:pPr>
      <w:r>
        <w:rPr>
          <w:b/>
          <w:i w:val="0"/>
          <w:sz w:val="22"/>
          <w:u w:val="none"/>
        </w:rPr>
        <w:t xml:space="preserve">4.3.8.1  </w:t>
      </w:r>
      <w:r>
        <w:rPr>
          <w:b w:val="0"/>
          <w:i w:val="0"/>
          <w:sz w:val="22"/>
          <w:u w:val="none"/>
        </w:rPr>
        <w:t>Hardware shall be marked by the manufacture and inspected prior to each use and frequently through its use.  Check for visible heat damage, weld spatter, arc strikes, excessive pitting, corrosion, nicks or gouges; bent, twisted, distorted, stretched, elongated, cracked, or broken load-bearing components; reduction at any point around the body or pin, incomplete pin engagement, or excessive thread damage.</w:t>
      </w:r>
    </w:p>
    <w:p>
      <w:pPr>
        <w:spacing w:before="50" w:after="50" w:line="276" w:lineRule="auto"/>
        <w:ind w:left="720" w:hanging="720"/>
      </w:pPr>
      <w:r>
        <w:rPr>
          <w:b/>
          <w:i w:val="0"/>
          <w:sz w:val="22"/>
          <w:u w:val="none"/>
        </w:rPr>
        <w:t xml:space="preserve">4.3.8.2  </w:t>
      </w:r>
      <w:r>
        <w:rPr>
          <w:b w:val="0"/>
          <w:i w:val="0"/>
          <w:sz w:val="22"/>
          <w:u w:val="none"/>
        </w:rPr>
        <w:t>The manufacture’s recommendations shall be followed in determining the safe working loads of the various sizes and types.</w:t>
      </w:r>
    </w:p>
    <w:p>
      <w:pPr>
        <w:spacing w:before="50" w:after="50" w:line="276" w:lineRule="auto"/>
        <w:ind w:left="720" w:hanging="720"/>
      </w:pPr>
      <w:r>
        <w:rPr>
          <w:b/>
          <w:i w:val="0"/>
          <w:sz w:val="22"/>
          <w:u w:val="none"/>
        </w:rPr>
        <w:t xml:space="preserve">4.3.8.3  </w:t>
      </w:r>
      <w:r>
        <w:rPr>
          <w:b w:val="0"/>
          <w:i w:val="0"/>
          <w:sz w:val="22"/>
          <w:u w:val="none"/>
        </w:rPr>
        <w:t>Hardware shall not be modified by welding and/or drilling unless written approval by the manufacturer has been received.</w:t>
      </w:r>
    </w:p>
    <w:p>
      <w:pPr>
        <w:spacing w:before="50" w:after="50" w:line="276" w:lineRule="auto"/>
        <w:ind w:left="720" w:hanging="720"/>
      </w:pPr>
      <w:r>
        <w:rPr>
          <w:b/>
          <w:i w:val="0"/>
          <w:sz w:val="22"/>
          <w:u w:val="none"/>
        </w:rPr>
        <w:t xml:space="preserve">4.3.8.4  </w:t>
      </w:r>
      <w:r>
        <w:rPr>
          <w:b w:val="0"/>
          <w:i w:val="0"/>
          <w:sz w:val="22"/>
          <w:u w:val="none"/>
        </w:rPr>
        <w:t>No open hooks shall be used to hoist a bucket, cage, spreader, or skip, nor in any circumstances where the dislodgment of the hook could cause risk of injury to workers.  A safety-hook, or shackle shall be used in such circumstances.</w:t>
      </w:r>
    </w:p>
    <w:p>
      <w:pPr>
        <w:spacing w:before="50" w:after="50" w:line="276" w:lineRule="auto"/>
        <w:ind w:left="720" w:hanging="720"/>
      </w:pPr>
      <w:r>
        <w:rPr>
          <w:b/>
          <w:i w:val="0"/>
          <w:sz w:val="22"/>
          <w:u w:val="none"/>
        </w:rPr>
        <w:t xml:space="preserve">4.3.8.5  </w:t>
      </w:r>
      <w:r>
        <w:rPr>
          <w:b w:val="0"/>
          <w:i w:val="0"/>
          <w:sz w:val="22"/>
          <w:u w:val="none"/>
        </w:rPr>
        <w:t>When shackles are used, shackle pins shall be secured to prevent accidental withdrawal.</w:t>
      </w:r>
    </w:p>
    <w:p>
      <w:pPr>
        <w:spacing w:before="50" w:after="50" w:line="276" w:lineRule="auto"/>
        <w:ind w:left="720" w:hanging="720"/>
      </w:pPr>
      <w:r>
        <w:rPr>
          <w:b/>
          <w:i w:val="0"/>
          <w:sz w:val="22"/>
          <w:u w:val="none"/>
        </w:rPr>
        <w:t xml:space="preserve">5.0  </w:t>
      </w:r>
      <w:r>
        <w:rPr>
          <w:b w:val="0"/>
          <w:i w:val="0"/>
          <w:sz w:val="22"/>
          <w:u w:val="none"/>
        </w:rPr>
        <w:t>PROCEDURE</w:t>
      </w:r>
    </w:p>
    <w:p>
      <w:pPr>
        <w:jc w:val="both"/>
        <w:spacing w:before="50" w:after="50" w:line="276" w:lineRule="auto"/>
        <w:ind w:left="720"/>
      </w:pPr>
      <w:r>
        <w:rPr>
          <w:b w:val="0"/>
          <w:i w:val="0"/>
          <w:sz w:val="22"/>
          <w:u w:val="none"/>
        </w:rPr>
        <w:t>Not Applicable.</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Document</w:t>
      </w:r>
    </w:p>
    <w:p>
      <w:pPr>
        <w:jc w:val="both"/>
        <w:spacing w:before="50" w:after="50" w:line="276" w:lineRule="auto"/>
        <w:ind w:left="720"/>
      </w:pPr>
      <w:r>
        <w:rPr>
          <w:b w:val="0"/>
          <w:i w:val="0"/>
          <w:sz w:val="22"/>
          <w:u w:val="none"/>
        </w:rPr>
        <w:t>Record Submittal Responsibility Record Retention Responsibility</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ASME B30.9             Slings ASME B30.26           Rigging Hardware</w:t>
      </w:r>
    </w:p>
    <w:p>
      <w:pPr>
        <w:jc w:val="both"/>
        <w:spacing w:before="50" w:after="50" w:line="276" w:lineRule="auto"/>
        <w:ind w:left="720"/>
      </w:pPr>
      <w:r>
        <w:rPr>
          <w:b w:val="0"/>
          <w:i w:val="0"/>
          <w:sz w:val="22"/>
          <w:u w:val="none"/>
        </w:rPr>
        <w:t>Hanford Site Hoisting and Rigging Manual Rigging Handbook 3rd Edition</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N/A</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82786E-6738-44FF-BB29-751300B7E424}"/>
</file>

<file path=customXml/itemProps3.xml><?xml version="1.0" encoding="utf-8"?>
<ds:datastoreItem xmlns:ds="http://schemas.openxmlformats.org/officeDocument/2006/customXml" ds:itemID="{8E4E5DBA-FCEA-4351-B965-F48496295237}"/>
</file>

<file path=customXml/itemProps4.xml><?xml version="1.0" encoding="utf-8"?>
<ds:datastoreItem xmlns:ds="http://schemas.openxmlformats.org/officeDocument/2006/customXml" ds:itemID="{C52B6F16-91B2-4B93-A92F-C80EA32FC4C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