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37</w:t>
      </w:r>
    </w:p>
    <w:p>
      <w:pPr>
        <w:jc w:val="left"/>
        <w:spacing w:before="0" w:after="40"/>
      </w:pPr>
      <w:r>
        <w:rPr>
          <w:b/>
          <w:i w:val="0"/>
          <w:color w:val="336049"/>
          <w:sz w:val="32"/>
          <w:u w:val="none"/>
        </w:rPr>
        <w:t>Concrete &amp; Masonry</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37</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CONCRETE AND MASONRY CONSTRUCTION</w:t>
      </w:r>
    </w:p>
    <w:p>
      <w:pPr>
        <w:spacing w:before="140" w:after="60"/>
        <w:keepNext/>
      </w:pPr>
      <w:r>
        <w:rPr>
          <w:b/>
          <w:i w:val="0"/>
          <w:color w:val="336049"/>
          <w:sz w:val="22"/>
          <w:u w:val="none"/>
        </w:rPr>
        <w:t>Number</w:t>
      </w:r>
    </w:p>
    <w:p>
      <w:pPr>
        <w:spacing w:before="200" w:after="80"/>
        <w:keepNext/>
      </w:pPr>
      <w:r>
        <w:rPr>
          <w:b/>
          <w:i w:val="0"/>
          <w:color w:val="336049"/>
          <w:sz w:val="26"/>
          <w:u w:val="none"/>
        </w:rPr>
        <w:t>MISH 37</w:t>
      </w:r>
    </w:p>
    <w:p>
      <w:pPr>
        <w:jc w:val="both"/>
        <w:spacing w:before="50" w:after="50" w:line="276" w:lineRule="auto"/>
        <w:ind w:left="720"/>
      </w:pPr>
      <w:r>
        <w:rPr>
          <w:b w:val="0"/>
          <w:i w:val="0"/>
          <w:sz w:val="22"/>
          <w:u w:val="none"/>
        </w:rPr>
        <w:t>Revision 1 Approved By Jeremy Thamert                                              03/1/2025 Name                                                      Date Effective Date 3/1/2025 Page 1 of 3</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requirements for concrete and masonry construction, and to ensure compliance with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implementation and ensuring compliance with this procedure.</w:t>
      </w:r>
    </w:p>
    <w:p>
      <w:pPr>
        <w:spacing w:before="50" w:after="50" w:line="276" w:lineRule="auto"/>
        <w:ind w:left="720" w:hanging="720"/>
      </w:pPr>
      <w:r>
        <w:rPr>
          <w:b/>
          <w:i w:val="0"/>
          <w:sz w:val="22"/>
          <w:u w:val="none"/>
        </w:rPr>
        <w:t xml:space="preserve">2.2  </w:t>
      </w:r>
      <w:r>
        <w:rPr>
          <w:b w:val="0"/>
          <w:i w:val="0"/>
          <w:sz w:val="22"/>
          <w:u w:val="none"/>
        </w:rPr>
        <w:t>Employees shall be responsible for complying with the provisions of this procedure.</w:t>
      </w:r>
    </w:p>
    <w:p>
      <w:pPr>
        <w:spacing w:before="50" w:after="50" w:line="276" w:lineRule="auto"/>
        <w:ind w:left="720" w:hanging="720"/>
      </w:pPr>
      <w:r>
        <w:rPr>
          <w:b/>
          <w:i w:val="0"/>
          <w:sz w:val="22"/>
          <w:u w:val="none"/>
        </w:rPr>
        <w:t xml:space="preserve">3.0  </w:t>
      </w:r>
      <w:r>
        <w:rPr>
          <w:b w:val="0"/>
          <w:i w:val="0"/>
          <w:sz w:val="22"/>
          <w:u w:val="none"/>
        </w:rPr>
        <w:t>DEFINITIONS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Concrete and masonry construction work shall be conducted in accordance with the following statutory requirements:</w:t>
      </w:r>
    </w:p>
    <w:p>
      <w:pPr>
        <w:spacing w:before="30" w:after="30"/>
        <w:ind w:left="1080" w:hanging="360"/>
      </w:pPr>
      <w:r>
        <w:rPr>
          <w:b w:val="0"/>
          <w:i w:val="0"/>
          <w:sz w:val="22"/>
          <w:u w:val="none"/>
        </w:rPr>
        <w:t>•  29 Code of Federal Regulations (CFR) Part 1926, Subpart Q; Concrete and Masonry Construction.</w:t>
      </w:r>
    </w:p>
    <w:p>
      <w:pPr>
        <w:spacing w:before="30" w:after="30"/>
        <w:ind w:left="1080" w:hanging="360"/>
      </w:pPr>
      <w:r>
        <w:rPr>
          <w:b w:val="0"/>
          <w:i w:val="0"/>
          <w:sz w:val="22"/>
          <w:u w:val="none"/>
        </w:rPr>
        <w:t>•  Washington Administrative Code (WAC) 296-155, Part O; Concrete, Concrete Forms, Shoring and Masonry Construction.</w:t>
      </w:r>
    </w:p>
    <w:p>
      <w:pPr>
        <w:spacing w:before="50" w:after="50" w:line="276" w:lineRule="auto"/>
        <w:ind w:left="720" w:hanging="720"/>
      </w:pPr>
      <w:r>
        <w:rPr>
          <w:b/>
          <w:i w:val="0"/>
          <w:sz w:val="22"/>
          <w:u w:val="none"/>
        </w:rPr>
        <w:t xml:space="preserve">4.2  </w:t>
      </w:r>
      <w:r>
        <w:rPr>
          <w:b w:val="0"/>
          <w:i w:val="0"/>
          <w:sz w:val="22"/>
          <w:u w:val="none"/>
        </w:rPr>
        <w:t>Lift-slab operations shall be in accordance with the requirements of ANSI A10.9 sections 11 and 29, and CFR 1926.305(a) and (b).</w:t>
      </w:r>
    </w:p>
    <w:p>
      <w:pPr>
        <w:spacing w:before="50" w:after="50" w:line="276" w:lineRule="auto"/>
        <w:ind w:left="720" w:hanging="720"/>
      </w:pPr>
      <w:r>
        <w:rPr>
          <w:b/>
          <w:i w:val="0"/>
          <w:sz w:val="22"/>
          <w:u w:val="none"/>
        </w:rPr>
        <w:t xml:space="preserve">4.3  </w:t>
      </w:r>
      <w:r>
        <w:rPr>
          <w:b w:val="0"/>
          <w:i w:val="0"/>
          <w:sz w:val="22"/>
          <w:u w:val="none"/>
        </w:rPr>
        <w:t>Scaffolds shall be constructed, used, and maintained in accordance with the provisions of MISH 22.</w:t>
      </w:r>
    </w:p>
    <w:p>
      <w:pPr>
        <w:spacing w:before="50" w:after="50" w:line="276" w:lineRule="auto"/>
        <w:ind w:left="720" w:hanging="720"/>
      </w:pPr>
      <w:r>
        <w:rPr>
          <w:b/>
          <w:i w:val="0"/>
          <w:sz w:val="22"/>
          <w:u w:val="none"/>
        </w:rPr>
        <w:t xml:space="preserve">4.4  </w:t>
      </w:r>
      <w:r>
        <w:rPr>
          <w:b w:val="0"/>
          <w:i w:val="0"/>
          <w:sz w:val="22"/>
          <w:u w:val="none"/>
        </w:rPr>
        <w:t>Construction loads shall not be placed on a concrete structure or portion of a concrete structure unless it has been determined that the structure or portion o f the structure is capable of supporting the loads.  Such a determination shall be based on information received from a person qualified in structural design.</w:t>
      </w:r>
    </w:p>
    <w:p>
      <w:pPr>
        <w:spacing w:before="50" w:after="50" w:line="276" w:lineRule="auto"/>
        <w:ind w:left="720" w:hanging="720"/>
      </w:pPr>
      <w:r>
        <w:rPr>
          <w:b/>
          <w:i w:val="0"/>
          <w:sz w:val="22"/>
          <w:u w:val="none"/>
        </w:rPr>
        <w:t xml:space="preserve">4.5  </w:t>
      </w:r>
      <w:r>
        <w:rPr>
          <w:b w:val="0"/>
          <w:i w:val="0"/>
          <w:sz w:val="22"/>
          <w:u w:val="none"/>
        </w:rPr>
        <w:t>Protruding reinforcing steel, onto and into which employees could fall, shall be guarded to eliminate the hazard of impalement.</w:t>
      </w:r>
    </w:p>
    <w:p>
      <w:pPr>
        <w:spacing w:before="50" w:after="50" w:line="276" w:lineRule="auto"/>
        <w:ind w:left="720" w:hanging="720"/>
      </w:pPr>
      <w:r>
        <w:rPr>
          <w:b/>
          <w:i w:val="0"/>
          <w:sz w:val="22"/>
          <w:u w:val="none"/>
        </w:rPr>
        <w:t xml:space="preserve">4.6  </w:t>
      </w:r>
      <w:r>
        <w:rPr>
          <w:b w:val="0"/>
          <w:i w:val="0"/>
          <w:sz w:val="22"/>
          <w:u w:val="none"/>
        </w:rPr>
        <w:t>Employees shall not be permitted to ride or work under concrete buckets.</w:t>
      </w:r>
    </w:p>
    <w:p>
      <w:pPr>
        <w:spacing w:before="50" w:after="50" w:line="276" w:lineRule="auto"/>
        <w:ind w:left="720" w:hanging="720"/>
      </w:pPr>
      <w:r>
        <w:rPr>
          <w:b/>
          <w:i w:val="0"/>
          <w:sz w:val="22"/>
          <w:u w:val="none"/>
        </w:rPr>
        <w:t xml:space="preserve">4.7  </w:t>
      </w:r>
      <w:r>
        <w:rPr>
          <w:b w:val="0"/>
          <w:i w:val="0"/>
          <w:sz w:val="22"/>
          <w:u w:val="none"/>
        </w:rPr>
        <w:t>Hand protection shall be worn by employees applying and finishing cement, sand, and water mixtures.</w:t>
      </w:r>
    </w:p>
    <w:p>
      <w:pPr>
        <w:spacing w:before="50" w:after="50" w:line="276" w:lineRule="auto"/>
        <w:ind w:left="720" w:hanging="720"/>
      </w:pPr>
      <w:r>
        <w:rPr>
          <w:b/>
          <w:i w:val="0"/>
          <w:sz w:val="22"/>
          <w:u w:val="none"/>
        </w:rPr>
        <w:t xml:space="preserve">4.8  </w:t>
      </w:r>
      <w:r>
        <w:rPr>
          <w:b w:val="0"/>
          <w:i w:val="0"/>
          <w:sz w:val="22"/>
          <w:u w:val="none"/>
        </w:rPr>
        <w:t>Employees shall not be permitted to place or tie reinforcing steel more than 6 ft. above any adjacent working surface unless they have appropriate fall protection in accordance with the provisions of MISH 11.</w:t>
      </w:r>
    </w:p>
    <w:p>
      <w:pPr>
        <w:spacing w:before="50" w:after="50" w:line="276" w:lineRule="auto"/>
        <w:ind w:left="720" w:hanging="720"/>
      </w:pPr>
      <w:r>
        <w:rPr>
          <w:b/>
          <w:i w:val="0"/>
          <w:sz w:val="22"/>
          <w:u w:val="none"/>
        </w:rPr>
        <w:t xml:space="preserve">4.9  </w:t>
      </w:r>
      <w:r>
        <w:rPr>
          <w:b w:val="0"/>
          <w:i w:val="0"/>
          <w:sz w:val="22"/>
          <w:u w:val="none"/>
        </w:rPr>
        <w:t>When service or maintenance of machinery may expose employees to the unexpected release or activation of hazardous energy, such work shall be conducted in accordance with the provisions of MISH 15.</w:t>
      </w:r>
    </w:p>
    <w:p>
      <w:pPr>
        <w:spacing w:before="50" w:after="50" w:line="276" w:lineRule="auto"/>
        <w:ind w:left="720" w:hanging="720"/>
      </w:pPr>
      <w:r>
        <w:rPr>
          <w:b/>
          <w:i w:val="0"/>
          <w:sz w:val="22"/>
          <w:u w:val="none"/>
        </w:rPr>
        <w:t xml:space="preserve">4.10  </w:t>
      </w:r>
      <w:r>
        <w:rPr>
          <w:b w:val="0"/>
          <w:i w:val="0"/>
          <w:sz w:val="22"/>
          <w:u w:val="none"/>
        </w:rPr>
        <w:t>Masonry saws shall be guarded with a semicircular enclosure over the blade.</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EQUIPMENT AND TOOLS</w:t>
      </w:r>
    </w:p>
    <w:p>
      <w:pPr>
        <w:spacing w:before="50" w:after="50" w:line="276" w:lineRule="auto"/>
        <w:ind w:left="720" w:hanging="720"/>
      </w:pPr>
      <w:r>
        <w:rPr>
          <w:b/>
          <w:i w:val="0"/>
          <w:sz w:val="22"/>
          <w:u w:val="none"/>
        </w:rPr>
        <w:t xml:space="preserve">5.1.1  </w:t>
      </w:r>
      <w:r>
        <w:rPr>
          <w:b w:val="0"/>
          <w:i w:val="0"/>
          <w:sz w:val="22"/>
          <w:u w:val="none"/>
        </w:rPr>
        <w:t>Manually guided, powered, and rotating concrete troweling machines shall be equipped with a control switch that automatically shuts off the power whenever the hands of the operator are removed from the equipment handles.</w:t>
      </w:r>
    </w:p>
    <w:p>
      <w:pPr>
        <w:spacing w:before="50" w:after="50" w:line="276" w:lineRule="auto"/>
        <w:ind w:left="720" w:hanging="720"/>
      </w:pPr>
      <w:r>
        <w:rPr>
          <w:b/>
          <w:i w:val="0"/>
          <w:sz w:val="22"/>
          <w:u w:val="none"/>
        </w:rPr>
        <w:t xml:space="preserve">5.1.2  </w:t>
      </w:r>
      <w:r>
        <w:rPr>
          <w:b w:val="0"/>
          <w:i w:val="0"/>
          <w:sz w:val="22"/>
          <w:u w:val="none"/>
        </w:rPr>
        <w:t>Concrete buggy handles shall not extend beyond the wheels on either side of the buggy.</w:t>
      </w:r>
    </w:p>
    <w:p>
      <w:pPr>
        <w:spacing w:before="50" w:after="50" w:line="276" w:lineRule="auto"/>
        <w:ind w:left="720" w:hanging="720"/>
      </w:pPr>
      <w:r>
        <w:rPr>
          <w:b/>
          <w:i w:val="0"/>
          <w:sz w:val="22"/>
          <w:u w:val="none"/>
        </w:rPr>
        <w:t xml:space="preserve">5.1.3  </w:t>
      </w:r>
      <w:r>
        <w:rPr>
          <w:b w:val="0"/>
          <w:i w:val="0"/>
          <w:sz w:val="22"/>
          <w:u w:val="none"/>
        </w:rPr>
        <w:t>Compressed air hoses used on concrete pumping systems shall be provided with positive fail-safe joint connectors to prevent the separation of sections when the hose is pressurized.</w:t>
      </w:r>
    </w:p>
    <w:p>
      <w:pPr>
        <w:spacing w:before="50" w:after="50" w:line="276" w:lineRule="auto"/>
        <w:ind w:left="720" w:hanging="720"/>
      </w:pPr>
      <w:r>
        <w:rPr>
          <w:b/>
          <w:i w:val="0"/>
          <w:sz w:val="22"/>
          <w:u w:val="none"/>
        </w:rPr>
        <w:t xml:space="preserve">5.1.4  </w:t>
      </w:r>
      <w:r>
        <w:rPr>
          <w:b w:val="0"/>
          <w:i w:val="0"/>
          <w:sz w:val="22"/>
          <w:u w:val="none"/>
        </w:rPr>
        <w:t>Concrete buckets equipped with hydraulic or pneumatic gates shall have positive safety latches or equivalent safety devices to prevent premature or accidental dumping.</w:t>
      </w:r>
    </w:p>
    <w:p>
      <w:pPr>
        <w:spacing w:before="50" w:after="50" w:line="276" w:lineRule="auto"/>
        <w:ind w:left="720" w:hanging="720"/>
      </w:pPr>
      <w:r>
        <w:rPr>
          <w:b/>
          <w:i w:val="0"/>
          <w:sz w:val="22"/>
          <w:u w:val="none"/>
        </w:rPr>
        <w:t xml:space="preserve">5.2  </w:t>
      </w:r>
      <w:r>
        <w:rPr>
          <w:b w:val="0"/>
          <w:i w:val="0"/>
          <w:sz w:val="22"/>
          <w:u w:val="none"/>
        </w:rPr>
        <w:t>FORMS AND SHORING</w:t>
      </w:r>
    </w:p>
    <w:p>
      <w:pPr>
        <w:spacing w:before="50" w:after="50" w:line="276" w:lineRule="auto"/>
        <w:ind w:left="720" w:hanging="720"/>
      </w:pPr>
      <w:r>
        <w:rPr>
          <w:b/>
          <w:i w:val="0"/>
          <w:sz w:val="22"/>
          <w:u w:val="none"/>
        </w:rPr>
        <w:t xml:space="preserve">5.2.1  </w:t>
      </w:r>
      <w:r>
        <w:rPr>
          <w:b w:val="0"/>
          <w:i w:val="0"/>
          <w:sz w:val="22"/>
          <w:u w:val="none"/>
        </w:rPr>
        <w:t>Form work shall be designed, fabricated, erected, supported, braced, and maintained to support, without failure, all vertical and lateral loads that may be reasonably anticipated to be applied to the form work, and in accordance with MISH 26.</w:t>
      </w:r>
    </w:p>
    <w:p>
      <w:pPr>
        <w:spacing w:before="50" w:after="50" w:line="276" w:lineRule="auto"/>
        <w:ind w:left="720" w:hanging="720"/>
      </w:pPr>
      <w:r>
        <w:rPr>
          <w:b/>
          <w:i w:val="0"/>
          <w:sz w:val="22"/>
          <w:u w:val="none"/>
        </w:rPr>
        <w:t xml:space="preserve">5.2.2  </w:t>
      </w:r>
      <w:r>
        <w:rPr>
          <w:b w:val="0"/>
          <w:i w:val="0"/>
          <w:sz w:val="22"/>
          <w:u w:val="none"/>
        </w:rPr>
        <w:t>Shoring equipment shall be inspected prior to erection to determine that the equipment is in safe condition.  Shoring equipment that is found not to be in safe condition shall not be used.</w:t>
      </w:r>
    </w:p>
    <w:p>
      <w:pPr>
        <w:spacing w:before="50" w:after="50" w:line="276" w:lineRule="auto"/>
        <w:ind w:left="720" w:hanging="720"/>
      </w:pPr>
      <w:r>
        <w:rPr>
          <w:b/>
          <w:i w:val="0"/>
          <w:sz w:val="22"/>
          <w:u w:val="none"/>
        </w:rPr>
        <w:t xml:space="preserve">5.2.3  </w:t>
      </w:r>
      <w:r>
        <w:rPr>
          <w:b w:val="0"/>
          <w:i w:val="0"/>
          <w:sz w:val="22"/>
          <w:u w:val="none"/>
        </w:rPr>
        <w:t>Forms and shores shall not be removed until it has been determined that the concrete has gained sufficient strength to support its weight and superimposed loads.</w:t>
      </w:r>
    </w:p>
    <w:p>
      <w:pPr>
        <w:spacing w:before="50" w:after="50" w:line="276" w:lineRule="auto"/>
        <w:ind w:left="720" w:hanging="720"/>
      </w:pPr>
      <w:r>
        <w:rPr>
          <w:b/>
          <w:i w:val="0"/>
          <w:sz w:val="22"/>
          <w:u w:val="none"/>
        </w:rPr>
        <w:t xml:space="preserve">5.3  </w:t>
      </w:r>
      <w:r>
        <w:rPr>
          <w:b w:val="0"/>
          <w:i w:val="0"/>
          <w:sz w:val="22"/>
          <w:u w:val="none"/>
        </w:rPr>
        <w:t>MASONRY:  Whenever a masonry wall is constructed, a limited access zone shall be established as follows:</w:t>
      </w:r>
    </w:p>
    <w:p>
      <w:pPr>
        <w:spacing w:before="30" w:after="30"/>
        <w:ind w:left="1080" w:hanging="360"/>
      </w:pPr>
      <w:r>
        <w:rPr>
          <w:b w:val="0"/>
          <w:i w:val="0"/>
          <w:sz w:val="22"/>
          <w:u w:val="none"/>
        </w:rPr>
        <w:t>•  The limited access zone is established prior to the start of construction of the wall.</w:t>
      </w:r>
    </w:p>
    <w:p>
      <w:pPr>
        <w:spacing w:before="30" w:after="30"/>
        <w:ind w:left="1080" w:hanging="360"/>
      </w:pPr>
      <w:r>
        <w:rPr>
          <w:b w:val="0"/>
          <w:i w:val="0"/>
          <w:sz w:val="22"/>
          <w:u w:val="none"/>
        </w:rPr>
        <w:t>•  The zone is equal to the height of the wall to be constructed – plus 4 ft. – and runs the entire length of the wall.</w:t>
      </w:r>
    </w:p>
    <w:p>
      <w:pPr>
        <w:spacing w:before="30" w:after="30"/>
        <w:ind w:left="1080" w:hanging="360"/>
      </w:pPr>
      <w:r>
        <w:rPr>
          <w:b w:val="0"/>
          <w:i w:val="0"/>
          <w:sz w:val="22"/>
          <w:u w:val="none"/>
        </w:rPr>
        <w:t>•  The zone is established on the side of the wall where the scaffolding will be removed.</w:t>
      </w:r>
    </w:p>
    <w:p>
      <w:pPr>
        <w:spacing w:before="30" w:after="30"/>
        <w:ind w:left="1080" w:hanging="360"/>
      </w:pPr>
      <w:r>
        <w:rPr>
          <w:b w:val="0"/>
          <w:i w:val="0"/>
          <w:sz w:val="22"/>
          <w:u w:val="none"/>
        </w:rPr>
        <w:t>•  The zone is restricted.  Employees are not permitted to enter the zone unless they are actively engaged in constructing the wall.</w:t>
      </w:r>
    </w:p>
    <w:p>
      <w:pPr>
        <w:spacing w:before="30" w:after="30"/>
        <w:ind w:left="1080" w:hanging="360"/>
      </w:pPr>
      <w:r>
        <w:rPr>
          <w:b w:val="0"/>
          <w:i w:val="0"/>
          <w:sz w:val="22"/>
          <w:u w:val="none"/>
        </w:rPr>
        <w:t>•  The zone remains in place until the wall is adequately supported to prevent it from overturning or collapsing.  If the wall is over 8 ft. high, the zone remains in place until permanent supporting elements of the structure are in place.</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American National Standards Institute (ANSI) A10.9, Safety Requirements for Concrete Construction and Masonry Work</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91BB858-5099-40F5-8B70-8364008DB4DC}"/>
</file>

<file path=customXml/itemProps3.xml><?xml version="1.0" encoding="utf-8"?>
<ds:datastoreItem xmlns:ds="http://schemas.openxmlformats.org/officeDocument/2006/customXml" ds:itemID="{07A8F695-02EF-4DB2-B8A2-3AC76FD1E582}"/>
</file>

<file path=customXml/itemProps4.xml><?xml version="1.0" encoding="utf-8"?>
<ds:datastoreItem xmlns:ds="http://schemas.openxmlformats.org/officeDocument/2006/customXml" ds:itemID="{20A171AF-592E-4E42-834B-78F8432EA8B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