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336049"/>
          <w:sz w:val="32"/>
        </w:rPr>
        <w:t>MISH 01 — Safety &amp; Health Program Overview</w:t>
      </w:r>
    </w:p>
    <w:p>
      <w:pPr>
        <w:spacing w:before="0" w:after="20"/>
      </w:pPr>
      <w:r>
        <w:rPr>
          <w:color w:val="333333"/>
          <w:sz w:val="18"/>
        </w:rPr>
        <w:t>Chapter 1: Program Administration &amp; Governance  |  29 CFR 1926.20  |  AGC: Program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10" w:space="0" w:color="336049"/>
          <w:left w:val="single" w:sz="10" w:space="0" w:color="336049"/>
          <w:bottom w:val="single" w:sz="10" w:space="0" w:color="336049"/>
          <w:right w:val="single" w:sz="10" w:space="0" w:color="336049"/>
          <w:insideH w:val="single" w:sz="10" w:space="0" w:color="336049"/>
          <w:insideV w:val="single" w:sz="10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MISH 01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3.0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April 2026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Jeremy Thamert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36049"/>
          <w:left w:val="single" w:sz="8" w:space="0" w:color="336049"/>
          <w:bottom w:val="single" w:sz="8" w:space="0" w:color="336049"/>
          <w:right w:val="single" w:sz="8" w:space="0" w:color="336049"/>
          <w:insideH w:val="single" w:sz="8" w:space="0" w:color="336049"/>
          <w:insideV w:val="single" w:sz="8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President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Safety Officer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Travelers Risk Control Consultant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AGC Representative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Jeremy Thamert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Matt Ramsey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</w:tr>
    </w:tbl>
    <w:p/>
    <w:p>
      <w:pPr>
        <w:pStyle w:val="Heading1"/>
        <w:spacing w:before="200" w:after="80"/>
      </w:pPr>
      <w:r>
        <w:rPr>
          <w:color w:val="336049"/>
          <w:sz w:val="28"/>
        </w:rPr>
        <w:t>1.0  PURPOSE &amp; SCOPE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1.1  </w:t>
      </w:r>
      <w:r>
        <w:rPr>
          <w:b w:val="0"/>
          <w:sz w:val="22"/>
        </w:rPr>
        <w:t>MH Construction, Inc. is committed to providing a safe and healthful work environment for all employees, subcontractors, and visitors on every project.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1.2  </w:t>
      </w:r>
      <w:r>
        <w:rPr>
          <w:b w:val="0"/>
          <w:sz w:val="22"/>
        </w:rPr>
        <w:t>This Safety &amp; Health Program applies to all MHC operations, including commercial construction, remodel, restoration, and government contracts in Washington State.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1.3  </w:t>
      </w:r>
      <w:r>
        <w:rPr>
          <w:b w:val="0"/>
          <w:sz w:val="22"/>
        </w:rPr>
        <w:t>This program is aligned with the AGC Construction Safety Excellence Awards (CSEA) framework, OSHA 29 CFR 1926, WAC 296-155 (WISHA), and Travelers Risk Control best practices.</w:t>
      </w:r>
    </w:p>
    <w:p>
      <w:pPr>
        <w:pStyle w:val="Heading1"/>
        <w:spacing w:before="200" w:after="80"/>
      </w:pPr>
      <w:r>
        <w:rPr>
          <w:color w:val="336049"/>
          <w:sz w:val="28"/>
        </w:rPr>
        <w:t>2.0  PROGRAM FRAMEWORK</w:t>
      </w:r>
    </w:p>
    <w:p>
      <w:pPr>
        <w:spacing w:before="40" w:after="40" w:line="276" w:lineRule="auto"/>
      </w:pPr>
      <w:r>
        <w:rPr>
          <w:sz w:val="22"/>
        </w:rPr>
        <w:t>The MHC Safety Program is organized into 8 chapters and 50 MISH sections, covering all aspects of construction safety from program governance to emergency response.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36049"/>
          <w:left w:val="single" w:sz="8" w:space="0" w:color="336049"/>
          <w:bottom w:val="single" w:sz="8" w:space="0" w:color="336049"/>
          <w:right w:val="single" w:sz="8" w:space="0" w:color="336049"/>
          <w:insideH w:val="single" w:sz="8" w:space="0" w:color="336049"/>
          <w:insideV w:val="single" w:sz="8" w:space="0" w:color="33604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Chapter</w:t>
            </w:r>
          </w:p>
        </w:tc>
        <w:tc>
          <w:tcPr>
            <w:tcW w:type="dxa" w:w="312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Sections</w:t>
            </w:r>
          </w:p>
        </w:tc>
        <w:tc>
          <w:tcPr>
            <w:tcW w:type="dxa" w:w="312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Focus Area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MISH 01–05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Program Administration &amp; Governance</w:t>
            </w:r>
          </w:p>
        </w:tc>
      </w:tr>
      <w:tr>
        <w:tc>
          <w:tcPr>
            <w:tcW w:type="dxa" w:w="3120"/>
            <w:shd w:val="clear" w:color="auto" w:fill="F0F0F0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312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MISH 06–12</w:t>
            </w:r>
          </w:p>
        </w:tc>
        <w:tc>
          <w:tcPr>
            <w:tcW w:type="dxa" w:w="312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Personnel Management &amp; Workforce Safety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MISH 13–20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Hazard Identification &amp; Control</w:t>
            </w:r>
          </w:p>
        </w:tc>
      </w:tr>
      <w:tr>
        <w:tc>
          <w:tcPr>
            <w:tcW w:type="dxa" w:w="3120"/>
            <w:shd w:val="clear" w:color="auto" w:fill="F0F0F0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312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MISH 21–32</w:t>
            </w:r>
          </w:p>
        </w:tc>
        <w:tc>
          <w:tcPr>
            <w:tcW w:type="dxa" w:w="312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High-Risk Operations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MISH 33–42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Equipment &amp; Vehicle Safety</w:t>
            </w:r>
          </w:p>
        </w:tc>
      </w:tr>
      <w:tr>
        <w:tc>
          <w:tcPr>
            <w:tcW w:type="dxa" w:w="3120"/>
            <w:shd w:val="clear" w:color="auto" w:fill="F0F0F0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type="dxa" w:w="312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MISH 43–45</w:t>
            </w:r>
          </w:p>
        </w:tc>
        <w:tc>
          <w:tcPr>
            <w:tcW w:type="dxa" w:w="312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Environmental &amp; Health Programs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7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MISH 46–47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Subcontractor &amp; Contract Management</w:t>
            </w:r>
          </w:p>
        </w:tc>
      </w:tr>
      <w:tr>
        <w:tc>
          <w:tcPr>
            <w:tcW w:type="dxa" w:w="3120"/>
            <w:shd w:val="clear" w:color="auto" w:fill="F0F0F0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8</w:t>
            </w:r>
          </w:p>
        </w:tc>
        <w:tc>
          <w:tcPr>
            <w:tcW w:type="dxa" w:w="312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MISH 48–50</w:t>
            </w:r>
          </w:p>
        </w:tc>
        <w:tc>
          <w:tcPr>
            <w:tcW w:type="dxa" w:w="312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Emergency Response &amp; Incident Management</w:t>
            </w:r>
          </w:p>
        </w:tc>
      </w:tr>
    </w:tbl>
    <w:p/>
    <w:p>
      <w:pPr>
        <w:pStyle w:val="Heading1"/>
        <w:spacing w:before="200" w:after="80"/>
      </w:pPr>
      <w:r>
        <w:rPr>
          <w:color w:val="336049"/>
          <w:sz w:val="28"/>
        </w:rPr>
        <w:t>3.0  MANAGEMENT COMMITMENT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3.1  </w:t>
      </w:r>
      <w:r>
        <w:rPr>
          <w:b w:val="0"/>
          <w:sz w:val="22"/>
        </w:rPr>
        <w:t>Senior management of MH Construction, Inc. is committed to providing the resources necessary to implement and maintain this safety program.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3.2  </w:t>
      </w:r>
      <w:r>
        <w:rPr>
          <w:b w:val="0"/>
          <w:sz w:val="22"/>
        </w:rPr>
        <w:t>The President and Safety Officer are jointly responsible for program oversight, annual review, and ensuring all sections remain current with OSHA, WISHA, AGC, and Travelers requirements.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3.3  </w:t>
      </w:r>
      <w:r>
        <w:rPr>
          <w:b w:val="0"/>
          <w:sz w:val="22"/>
        </w:rPr>
        <w:t>This program is reviewed annually and updated following any significant incident, regulatory change, or Travelers Risk Control consultation.</w:t>
      </w:r>
    </w:p>
    <w:p>
      <w:pPr>
        <w:pStyle w:val="Heading1"/>
        <w:spacing w:before="200" w:after="80"/>
      </w:pPr>
      <w:r>
        <w:rPr>
          <w:color w:val="336049"/>
          <w:sz w:val="28"/>
        </w:rPr>
        <w:t>4.0  REGULATORY ALIGNMENT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36049"/>
          <w:left w:val="single" w:sz="8" w:space="0" w:color="336049"/>
          <w:bottom w:val="single" w:sz="8" w:space="0" w:color="336049"/>
          <w:right w:val="single" w:sz="8" w:space="0" w:color="336049"/>
          <w:insideH w:val="single" w:sz="8" w:space="0" w:color="336049"/>
          <w:insideV w:val="single" w:sz="8" w:space="0" w:color="33604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312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312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OSHA 29 CFR 1926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Federal OSHA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https://www.osha.gov/laws-regs/regulations/standardnumber/1926</w:t>
            </w:r>
          </w:p>
        </w:tc>
      </w:tr>
      <w:tr>
        <w:tc>
          <w:tcPr>
            <w:tcW w:type="dxa" w:w="3120"/>
            <w:shd w:val="clear" w:color="auto" w:fill="F0F0F0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WAC 296-155</w:t>
            </w:r>
          </w:p>
        </w:tc>
        <w:tc>
          <w:tcPr>
            <w:tcW w:type="dxa" w:w="312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WA L&amp;I / WISHA</w:t>
            </w:r>
          </w:p>
        </w:tc>
        <w:tc>
          <w:tcPr>
            <w:tcW w:type="dxa" w:w="312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https://app.leg.wa.gov/wac/default.aspx?cite=296-155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AGC CSEA Framework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Associated General Contractors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https://www.agc.org/learn/awards-recognition/construction-safety-excellence-awards</w:t>
            </w:r>
          </w:p>
        </w:tc>
      </w:tr>
      <w:tr>
        <w:tc>
          <w:tcPr>
            <w:tcW w:type="dxa" w:w="3120"/>
            <w:shd w:val="clear" w:color="auto" w:fill="F0F0F0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Travelers Risk Control</w:t>
            </w:r>
          </w:p>
        </w:tc>
        <w:tc>
          <w:tcPr>
            <w:tcW w:type="dxa" w:w="312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Travelers Insurance</w:t>
            </w:r>
          </w:p>
        </w:tc>
        <w:tc>
          <w:tcPr>
            <w:tcW w:type="dxa" w:w="312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https://www.travelers.com/risk-control</w:t>
            </w:r>
          </w:p>
        </w:tc>
      </w:tr>
    </w:tbl>
    <w:p/>
    <w:p>
      <w:pPr>
        <w:spacing w:before="30" w:after="30"/>
      </w:pPr>
      <w:r>
        <w:rPr>
          <w:i/>
          <w:color w:val="333333"/>
          <w:sz w:val="18"/>
        </w:rPr>
        <w:t>NOTE: WISHA citations apply only where WAC 296-155 is MORE STRINGENT than OSHA 29 CFR 1926.</w:t>
      </w:r>
    </w:p>
    <w:p>
      <w:pPr>
        <w:pStyle w:val="Heading3"/>
        <w:spacing w:before="100" w:after="40"/>
      </w:pPr>
      <w:r>
        <w:rPr>
          <w:color w:val="333333"/>
          <w:sz w:val="22"/>
        </w:rPr>
        <w:t>Training &amp; Reference Resources</w:t>
      </w:r>
    </w:p>
    <w:p>
      <w:pPr>
        <w:spacing w:before="20" w:after="20"/>
      </w:pPr>
      <w:r>
        <w:rPr>
          <w:b/>
        </w:rPr>
        <w:t xml:space="preserve">Travelers Risk Control: </w:t>
      </w:r>
      <w:hyperlink r:id="rId11">
        <w:r>
          <w:rPr>
            <w:rStyle w:val="Hyperlink"/>
            <w:color w:val="0563C1"/>
            <w:u w:val="single"/>
          </w:rPr>
          <w:t xml:space="preserve">https://www.travelers.com/risk-control</w:t>
        </w:r>
      </w:hyperlink>
    </w:p>
    <w:p>
      <w:pPr>
        <w:spacing w:before="20" w:after="20"/>
      </w:pPr>
      <w:r>
        <w:rPr>
          <w:b/>
        </w:rPr>
        <w:t xml:space="preserve">Travelers Training Library: </w:t>
      </w:r>
      <w:hyperlink r:id="rId12">
        <w:r>
          <w:rPr>
            <w:rStyle w:val="Hyperlink"/>
            <w:color w:val="0563C1"/>
            <w:u w:val="single"/>
          </w:rPr>
          <w:t xml:space="preserve">https://www.travelers.com/risk-control/safety-education-training</w:t>
        </w:r>
      </w:hyperlink>
    </w:p>
    <w:p>
      <w:pPr>
        <w:spacing w:before="20" w:after="20"/>
      </w:pPr>
      <w:r>
        <w:rPr>
          <w:b/>
        </w:rPr>
        <w:t xml:space="preserve">OSHA Reference: </w:t>
      </w:r>
      <w:hyperlink r:id="rId13">
        <w:r>
          <w:rPr>
            <w:rStyle w:val="Hyperlink"/>
            <w:color w:val="0563C1"/>
            <w:u w:val="single"/>
          </w:rPr>
          <w:t xml:space="preserve">https://www.osha.gov/construction</w:t>
        </w:r>
      </w:hyperlink>
    </w:p>
    <w:p>
      <w:pPr>
        <w:spacing w:before="20" w:after="20"/>
      </w:pPr>
      <w:r>
        <w:rPr>
          <w:b/>
        </w:rPr>
        <w:t xml:space="preserve">OSHA Reference: </w:t>
      </w:r>
      <w:hyperlink r:id="rId14">
        <w:r>
          <w:rPr>
            <w:rStyle w:val="Hyperlink"/>
            <w:color w:val="0563C1"/>
            <w:u w:val="single"/>
          </w:rPr>
          <w:t xml:space="preserve">https://www.osha.gov/safety-management</w:t>
        </w:r>
      </w:hyperlink>
    </w:p>
    <w:p>
      <w:pPr>
        <w:spacing w:before="20" w:after="20"/>
      </w:pPr>
      <w:r>
        <w:rPr>
          <w:b/>
        </w:rPr>
        <w:t xml:space="preserve">AGC Safety Resources: </w:t>
      </w:r>
      <w:hyperlink r:id="rId15">
        <w:r>
          <w:rPr>
            <w:rStyle w:val="Hyperlink"/>
            <w:color w:val="0563C1"/>
            <w:u w:val="single"/>
          </w:rPr>
          <w:t xml:space="preserve">https://www.agc.org/learn/education-training/safety-health</w:t>
        </w:r>
      </w:hyperlink>
    </w:p>
    <w:p>
      <w:pPr>
        <w:spacing w:before="20" w:after="20"/>
      </w:pPr>
      <w:r>
        <w:rPr>
          <w:b/>
        </w:rPr>
        <w:t xml:space="preserve">WISHA / WA L&amp;I: </w:t>
      </w:r>
      <w:hyperlink r:id="rId16">
        <w:r>
          <w:rPr>
            <w:rStyle w:val="Hyperlink"/>
            <w:color w:val="0563C1"/>
            <w:u w:val="single"/>
          </w:rPr>
          <w:t xml:space="preserve">https://lni.wa.gov/safety-health/</w:t>
        </w:r>
      </w:hyperlink>
    </w:p>
    <w:p>
      <w:pPr>
        <w:spacing w:before="30" w:after="30"/>
      </w:pPr>
      <w:r>
        <w:rPr>
          <w:i/>
          <w:color w:val="333333"/>
          <w:sz w:val="18"/>
        </w:rPr>
        <w:t>NOTE: WISHA citations apply only where WAC 296-155 is MORE STRINGENT than OSHA 29 CFR 1926.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hyperlink" Target="https://www.osha.gov/construction" TargetMode="Externa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hyperlink" Target="https://www.travelers.com/risk-control/safety-education-training" TargetMode="Externa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yperlink" Target="https://lni.wa.gov/safety-health/" TargetMode="Externa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www.travelers.com/risk-control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agc.org/learn/education-training/safety-health" TargetMode="Externa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s://www.osha.gov/safety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D189B2-DA17-44A4-BD09-01BD38BD2392}"/>
</file>

<file path=customXml/itemProps3.xml><?xml version="1.0" encoding="utf-8"?>
<ds:datastoreItem xmlns:ds="http://schemas.openxmlformats.org/officeDocument/2006/customXml" ds:itemID="{51ABB8CC-57EE-47AC-879C-60AE9B35642B}"/>
</file>

<file path=customXml/itemProps4.xml><?xml version="1.0" encoding="utf-8"?>
<ds:datastoreItem xmlns:ds="http://schemas.openxmlformats.org/officeDocument/2006/customXml" ds:itemID="{C1909262-0525-4BE1-9EC7-E8DD1D5A8F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