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336049"/>
          <w:sz w:val="32"/>
        </w:rPr>
        <w:t>MISH 03 — Safety Roles &amp; Responsibilities</w:t>
      </w:r>
    </w:p>
    <w:p>
      <w:pPr>
        <w:spacing w:before="0" w:after="20"/>
      </w:pPr>
      <w:r>
        <w:rPr>
          <w:color w:val="333333"/>
          <w:sz w:val="18"/>
        </w:rPr>
        <w:t>Chapter 1: Program Administration &amp; Governance  |  29 CFR 1926.20  |  AGC: Program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MISH 03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3.0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April 2026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Jeremy Thamert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President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Safety Officer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Travelers Risk Control Consultant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AGC Representative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Jeremy Thamert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Matt Ramsey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</w:tr>
    </w:tbl>
    <w:p/>
    <w:p>
      <w:pPr>
        <w:pStyle w:val="Heading1"/>
        <w:spacing w:before="200" w:after="80"/>
      </w:pPr>
      <w:r>
        <w:rPr>
          <w:color w:val="336049"/>
          <w:sz w:val="28"/>
        </w:rPr>
        <w:t>1.0  PURPOSE</w:t>
      </w:r>
    </w:p>
    <w:p>
      <w:pPr>
        <w:spacing w:before="40" w:after="40" w:line="276" w:lineRule="auto"/>
      </w:pPr>
      <w:r>
        <w:rPr>
          <w:sz w:val="22"/>
        </w:rPr>
        <w:t>This section defines the safety responsibilities of all personnel within MH Construction, Inc. Clear role definition is a foundational requirement of the AGC CSEA framework and OSHA 29 CFR 1926.20.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2.0  ROLES &amp; RESPONSIBILITIES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2.1  President / Owner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Establish and communicate the company safety policy.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Allocate resources for safety program implementation and training.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Review and approve all MISH program updates annually.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Sign all Revision/Approval blocks as the authorizing executive.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Participate in Travelers Risk Control consultations.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2.2  Safety Officer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Serve as the primary point of contact for all safety matters.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Conduct and document jobsite safety inspections.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Maintain all MISH documentation, training records, and incident reports.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Coordinate drug and alcohol testing per MISH 06.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Respond to Travelers Risk Control recommendations within required timeframes.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Maintain current OSHA 30-Hour Construction certification.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Coordinate with AGC safety resources and Travelers Risk Control Consultant.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2.3  Project Manager / Superintendent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Enforce all MISH program requirements on assigned projects.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Conduct daily pre-task safety briefings (toolbox talks).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Immediately report all incidents and near-misses to the Safety Officer.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Verify all subcontractors comply with MISH 46 requirements.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Maintain a current copy of the MISH binder on every active jobsite.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2.4  All Employees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Follow all MISH program requirements as a condition of employment.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Report unsafe conditions or near-misses immediately to supervision.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Participate in all required safety training and orientations.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Use required PPE at all times in designated areas.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Never operate equipment or vehicles while impaired.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2.5  Subcontractors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Comply with all MHC MISH program requirements while on MHC projects.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Provide proof of safety training and insurance per MISH 46 and MISH 47.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Report all incidents on MHC projects to the MHC Project Manager.</w:t>
      </w:r>
    </w:p>
    <w:p>
      <w:pPr>
        <w:pStyle w:val="Heading3"/>
        <w:spacing w:before="100" w:after="40"/>
      </w:pPr>
      <w:r>
        <w:rPr>
          <w:color w:val="333333"/>
          <w:sz w:val="22"/>
        </w:rPr>
        <w:t>Training &amp; Reference Resources</w:t>
      </w:r>
    </w:p>
    <w:p>
      <w:pPr>
        <w:spacing w:before="20" w:after="20"/>
      </w:pPr>
      <w:r>
        <w:rPr>
          <w:b/>
        </w:rPr>
        <w:t xml:space="preserve">Travelers Risk Control: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https://www.travelers.com/risk-control</w:t>
        </w:r>
      </w:hyperlink>
    </w:p>
    <w:p>
      <w:pPr>
        <w:spacing w:before="20" w:after="20"/>
      </w:pPr>
      <w:r>
        <w:rPr>
          <w:b/>
        </w:rPr>
        <w:t xml:space="preserve">Travelers Training Library: </w:t>
      </w:r>
      <w:hyperlink r:id="rId12">
        <w:r>
          <w:rPr>
            <w:rStyle w:val="Hyperlink"/>
            <w:color w:val="0563C1"/>
            <w:u w:val="single"/>
          </w:rPr>
          <w:t xml:space="preserve">https://www.travelers.com/risk-control/safety-education-training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3">
        <w:r>
          <w:rPr>
            <w:rStyle w:val="Hyperlink"/>
            <w:color w:val="0563C1"/>
            <w:u w:val="single"/>
          </w:rPr>
          <w:t xml:space="preserve">https://www.osha.gov/construction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4">
        <w:r>
          <w:rPr>
            <w:rStyle w:val="Hyperlink"/>
            <w:color w:val="0563C1"/>
            <w:u w:val="single"/>
          </w:rPr>
          <w:t xml:space="preserve">https://www.osha.gov/safety-management</w:t>
        </w:r>
      </w:hyperlink>
    </w:p>
    <w:p>
      <w:pPr>
        <w:spacing w:before="20" w:after="20"/>
      </w:pPr>
      <w:r>
        <w:rPr>
          <w:b/>
        </w:rPr>
        <w:t xml:space="preserve">AGC Safety Resources: </w:t>
      </w:r>
      <w:hyperlink r:id="rId15">
        <w:r>
          <w:rPr>
            <w:rStyle w:val="Hyperlink"/>
            <w:color w:val="0563C1"/>
            <w:u w:val="single"/>
          </w:rPr>
          <w:t xml:space="preserve">https://www.agc.org/learn/education-training/safety-health</w:t>
        </w:r>
      </w:hyperlink>
    </w:p>
    <w:p>
      <w:pPr>
        <w:spacing w:before="20" w:after="20"/>
      </w:pPr>
      <w:r>
        <w:rPr>
          <w:b/>
        </w:rPr>
        <w:t xml:space="preserve">WISHA / WA L&amp;I: </w:t>
      </w:r>
      <w:hyperlink r:id="rId16">
        <w:r>
          <w:rPr>
            <w:rStyle w:val="Hyperlink"/>
            <w:color w:val="0563C1"/>
            <w:u w:val="single"/>
          </w:rPr>
          <w:t xml:space="preserve">https://lni.wa.gov/safety-health/</w:t>
        </w:r>
      </w:hyperlink>
    </w:p>
    <w:p>
      <w:pPr>
        <w:spacing w:before="30" w:after="30"/>
      </w:pPr>
      <w:r>
        <w:rPr>
          <w:i/>
          <w:color w:val="333333"/>
          <w:sz w:val="18"/>
        </w:rPr>
        <w:t>NOTE: WISHA citations apply only where WAC 296-155 is MORE STRINGENT than OSHA 29 CFR 1926.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www.osha.gov/construction" TargetMode="Externa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www.travelers.com/risk-control/safety-education-training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lni.wa.gov/safety-health/" TargetMode="Externa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www.travelers.com/risk-control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agc.org/learn/education-training/safety-health" TargetMode="Externa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www.osha.gov/safety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B6876E-14BB-4123-BE8E-6C25731BE7EC}"/>
</file>

<file path=customXml/itemProps3.xml><?xml version="1.0" encoding="utf-8"?>
<ds:datastoreItem xmlns:ds="http://schemas.openxmlformats.org/officeDocument/2006/customXml" ds:itemID="{3DA63989-F188-4808-B683-74C304F918CE}"/>
</file>

<file path=customXml/itemProps4.xml><?xml version="1.0" encoding="utf-8"?>
<ds:datastoreItem xmlns:ds="http://schemas.openxmlformats.org/officeDocument/2006/customXml" ds:itemID="{A3149932-CACF-469A-BF9F-B96454FE0D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