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31 — Fire Prevention</w:t>
      </w:r>
    </w:p>
    <w:p>
      <w:pPr>
        <w:spacing w:before="0" w:after="20"/>
      </w:pPr>
      <w:r>
        <w:rPr>
          <w:color w:val="333333"/>
          <w:sz w:val="18"/>
        </w:rPr>
        <w:t>Chapter 4: High-Risk Operations  |  29 CFR 1926.150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31</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w:t>
        <w:tab/>
        <w:tab/>
        <w:t>Mh Construction Industrial Safety And Health Program</w:t>
      </w:r>
    </w:p>
    <w:p>
      <w:pPr>
        <w:spacing w:before="40" w:after="40" w:line="276" w:lineRule="auto"/>
      </w:pPr>
      <w:r>
        <w:rPr>
          <w:sz w:val="22"/>
        </w:rPr>
        <w:t>Title</w:t>
      </w:r>
    </w:p>
    <w:p>
      <w:pPr>
        <w:pStyle w:val="Heading2"/>
        <w:spacing w:before="140" w:after="60"/>
      </w:pPr>
      <w:r>
        <w:rPr>
          <w:color w:val="336049"/>
          <w:sz w:val="24"/>
        </w:rPr>
        <w:t>Fire Prevention</w:t>
      </w:r>
    </w:p>
    <w:p>
      <w:pPr>
        <w:spacing w:before="40" w:after="40" w:line="276" w:lineRule="auto"/>
      </w:pPr>
      <w:r>
        <w:rPr>
          <w:sz w:val="22"/>
        </w:rPr>
        <w:t>Number</w:t>
      </w:r>
    </w:p>
    <w:p>
      <w:pPr>
        <w:pStyle w:val="Heading2"/>
        <w:spacing w:before="140" w:after="60"/>
      </w:pPr>
      <w:r>
        <w:rPr>
          <w:color w:val="336049"/>
          <w:sz w:val="24"/>
        </w:rPr>
        <w:t>Mish 13</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4</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establish the Contractor’s minimum requirements for fire protection/prevention programs.  Programs shall comply with Occupational Safety and Health Administration/Washington Industrial Safety and health Act (OSHA/WISHA), and the National Fire Protection Association (NFPA)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Key Supervisor shall notify MH Construction Safety and the Owner when a fire has been reported or a fire extinguisher has been used.</w:t>
      </w:r>
    </w:p>
    <w:p>
      <w:pPr>
        <w:spacing w:before="50" w:after="40" w:line="276" w:lineRule="auto"/>
        <w:ind w:left="720" w:hanging="720"/>
      </w:pPr>
      <w:r>
        <w:rPr>
          <w:b/>
          <w:sz w:val="22"/>
        </w:rPr>
        <w:t xml:space="preserve">2.2  </w:t>
      </w:r>
      <w:r>
        <w:rPr>
          <w:b w:val="0"/>
          <w:sz w:val="22"/>
        </w:rPr>
        <w:t>The Key Supervisor is responsible for the following:</w:t>
      </w:r>
    </w:p>
    <w:p>
      <w:pPr>
        <w:spacing w:before="50" w:after="40" w:line="276" w:lineRule="auto"/>
        <w:ind w:left="720" w:hanging="720"/>
      </w:pPr>
      <w:r>
        <w:rPr>
          <w:b/>
          <w:sz w:val="22"/>
        </w:rPr>
        <w:t xml:space="preserve">2.2.1  </w:t>
      </w:r>
      <w:r>
        <w:rPr>
          <w:b w:val="0"/>
          <w:sz w:val="22"/>
        </w:rPr>
        <w:t>Promptly identifying and reporting to MH Construction all fire protection impairments such as:</w:t>
      </w:r>
    </w:p>
    <w:p>
      <w:pPr>
        <w:spacing w:before="40" w:after="40" w:line="276" w:lineRule="auto"/>
      </w:pPr>
      <w:r>
        <w:rPr>
          <w:sz w:val="22"/>
        </w:rPr>
        <w:t></w:t>
        <w:tab/>
        <w:t>Planned tests, inspections, modification, and/or maintenance operations that will result in impairment of fire protection systems.  This notification shall be completed prior to starting the activity.</w:t>
      </w:r>
    </w:p>
    <w:p>
      <w:pPr>
        <w:spacing w:before="40" w:after="40" w:line="276" w:lineRule="auto"/>
      </w:pPr>
      <w:r>
        <w:rPr>
          <w:sz w:val="22"/>
        </w:rPr>
        <w:t></w:t>
        <w:tab/>
        <w:t>Unplanned or emergency fire protection system or equipment impairments.</w:t>
      </w:r>
    </w:p>
    <w:p>
      <w:pPr>
        <w:spacing w:before="40" w:after="40" w:line="276" w:lineRule="auto"/>
      </w:pPr>
      <w:r>
        <w:rPr>
          <w:sz w:val="22"/>
        </w:rPr>
        <w:t></w:t>
        <w:tab/>
        <w:t>Notifying MH Construction when a fire extinguisher is used for any reason.</w:t>
      </w:r>
    </w:p>
    <w:p>
      <w:pPr>
        <w:spacing w:before="40" w:after="40" w:line="276" w:lineRule="auto"/>
      </w:pPr>
      <w:r>
        <w:rPr>
          <w:sz w:val="22"/>
        </w:rPr>
        <w:t></w:t>
        <w:tab/>
        <w:t>Immediately reporting fires by activating a fire alarm pull box or calling the Fire Department by regular telephone (dial 911).</w:t>
      </w:r>
    </w:p>
    <w:p>
      <w:pPr>
        <w:spacing w:before="50" w:after="40" w:line="276" w:lineRule="auto"/>
        <w:ind w:left="720" w:hanging="720"/>
      </w:pPr>
      <w:r>
        <w:rPr>
          <w:b/>
          <w:sz w:val="22"/>
        </w:rPr>
        <w:t xml:space="preserve">2.2.2  </w:t>
      </w:r>
      <w:r>
        <w:rPr>
          <w:b w:val="0"/>
          <w:sz w:val="22"/>
        </w:rPr>
        <w:t>Orienting employees to emergency procedures and locations of emergency equipment (i.e., fire extinguishers, fire alarm pull boxes, and fire exits).</w:t>
      </w:r>
    </w:p>
    <w:p>
      <w:pPr>
        <w:spacing w:before="50" w:after="40" w:line="276" w:lineRule="auto"/>
        <w:ind w:left="720" w:hanging="720"/>
      </w:pPr>
      <w:r>
        <w:rPr>
          <w:b/>
          <w:sz w:val="22"/>
        </w:rPr>
        <w:t xml:space="preserve">2.2.3  </w:t>
      </w:r>
      <w:r>
        <w:rPr>
          <w:b w:val="0"/>
          <w:sz w:val="22"/>
        </w:rPr>
        <w:t>Supervising their work areas to ensure compliance with fire protection program requirements.</w:t>
      </w:r>
    </w:p>
    <w:p>
      <w:pPr>
        <w:spacing w:before="50" w:after="40" w:line="276" w:lineRule="auto"/>
        <w:ind w:left="720" w:hanging="720"/>
      </w:pPr>
      <w:r>
        <w:rPr>
          <w:b/>
          <w:sz w:val="22"/>
        </w:rPr>
        <w:t xml:space="preserve">2.3  </w:t>
      </w:r>
      <w:r>
        <w:rPr>
          <w:b w:val="0"/>
          <w:sz w:val="22"/>
        </w:rPr>
        <w:t>Employees are responsible for the following:</w:t>
      </w:r>
    </w:p>
    <w:p>
      <w:pPr>
        <w:spacing w:before="50" w:after="40" w:line="276" w:lineRule="auto"/>
        <w:ind w:left="720" w:hanging="720"/>
      </w:pPr>
      <w:r>
        <w:rPr>
          <w:b/>
          <w:sz w:val="22"/>
        </w:rPr>
        <w:t xml:space="preserve">2.3.1  </w:t>
      </w:r>
      <w:r>
        <w:rPr>
          <w:b w:val="0"/>
          <w:sz w:val="22"/>
        </w:rPr>
        <w:t>Maintaining good housekeeping at work areas and keeping work areas free of fire hazards.</w:t>
      </w:r>
    </w:p>
    <w:p>
      <w:pPr>
        <w:spacing w:before="50" w:after="40" w:line="276" w:lineRule="auto"/>
        <w:ind w:left="720" w:hanging="720"/>
      </w:pPr>
      <w:r>
        <w:rPr>
          <w:b/>
          <w:sz w:val="22"/>
        </w:rPr>
        <w:t xml:space="preserve">2.3.2  </w:t>
      </w:r>
      <w:r>
        <w:rPr>
          <w:b w:val="0"/>
          <w:sz w:val="22"/>
        </w:rPr>
        <w:t>Informing supervision of unsafe fire/safety conditions.</w:t>
      </w:r>
    </w:p>
    <w:p>
      <w:pPr>
        <w:spacing w:before="50" w:after="40" w:line="276" w:lineRule="auto"/>
        <w:ind w:left="720" w:hanging="720"/>
      </w:pPr>
      <w:r>
        <w:rPr>
          <w:b/>
          <w:sz w:val="22"/>
        </w:rPr>
        <w:t xml:space="preserve">2.3.3  </w:t>
      </w:r>
      <w:r>
        <w:rPr>
          <w:b w:val="0"/>
          <w:sz w:val="22"/>
        </w:rPr>
        <w:t>Immediately reporting fires by activating a fire alarm pull box or calling the Fire Department by phone (dial 911).</w:t>
      </w:r>
    </w:p>
    <w:p>
      <w:pPr>
        <w:spacing w:before="50" w:after="40" w:line="276" w:lineRule="auto"/>
        <w:ind w:left="720" w:hanging="720"/>
      </w:pPr>
      <w:r>
        <w:rPr>
          <w:b/>
          <w:sz w:val="22"/>
        </w:rPr>
        <w:t xml:space="preserve">2.3.4  </w:t>
      </w:r>
      <w:r>
        <w:rPr>
          <w:b w:val="0"/>
          <w:sz w:val="22"/>
        </w:rPr>
        <w:t>Notifying their supervisors whenever a fire extinguisher is used.</w:t>
      </w:r>
    </w:p>
    <w:p>
      <w:pPr>
        <w:spacing w:before="50" w:after="40" w:line="276" w:lineRule="auto"/>
        <w:ind w:left="720" w:hanging="720"/>
      </w:pPr>
      <w:r>
        <w:rPr>
          <w:b/>
          <w:sz w:val="22"/>
        </w:rPr>
        <w:t xml:space="preserve">2.3.5  </w:t>
      </w:r>
      <w:r>
        <w:rPr>
          <w:b w:val="0"/>
          <w:sz w:val="22"/>
        </w:rPr>
        <w:t>Being aware of, and understanding the fire prevention/protection measures, pre-fire plans, and safety rules in their work areas.</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Competent Person:  One who is capable of identifying existing and predictable hazards in the surroundings or working conditions which are unsanitary, hazardous, or dangerous to employees, and who has authorization to take prompt, corrective measures to eliminate them.  A Competent Person is also one who has extensive knowledge/experience in a particular activity or job function.</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Methods, practices and inspections relating to fire prevention shall comply with the following statutory requirements:</w:t>
      </w:r>
    </w:p>
    <w:p>
      <w:pPr>
        <w:spacing w:before="40" w:after="40" w:line="276" w:lineRule="auto"/>
      </w:pPr>
      <w:r>
        <w:rPr>
          <w:sz w:val="22"/>
        </w:rPr>
        <w:t></w:t>
        <w:tab/>
        <w:t>29 Code of Federal Regulations (CFR) 1926, Subpart F; Fire Protection and prevention</w:t>
      </w:r>
    </w:p>
    <w:p>
      <w:pPr>
        <w:spacing w:before="40" w:after="40" w:line="276" w:lineRule="auto"/>
      </w:pPr>
      <w:r>
        <w:rPr>
          <w:sz w:val="22"/>
        </w:rPr>
        <w:t></w:t>
        <w:tab/>
        <w:t>29 Code of Federal Regulations (CFR) 1910, Subpart L; Fire Protection.</w:t>
      </w:r>
    </w:p>
    <w:p>
      <w:pPr>
        <w:spacing w:before="40" w:after="40" w:line="276" w:lineRule="auto"/>
      </w:pPr>
      <w:r>
        <w:rPr>
          <w:sz w:val="22"/>
        </w:rPr>
        <w:t></w:t>
        <w:tab/>
        <w:t>Washington Administrative Code (WAC) 296-155, Part D; Fire Protection and Prevention.</w:t>
      </w:r>
    </w:p>
    <w:p>
      <w:pPr>
        <w:spacing w:before="50" w:after="40" w:line="276" w:lineRule="auto"/>
        <w:ind w:left="720" w:hanging="720"/>
      </w:pPr>
      <w:r>
        <w:rPr>
          <w:b/>
          <w:sz w:val="22"/>
        </w:rPr>
        <w:t xml:space="preserve">4.2  </w:t>
      </w:r>
      <w:r>
        <w:rPr>
          <w:b w:val="0"/>
          <w:sz w:val="22"/>
        </w:rPr>
        <w:t>Training shall be provided to employees on fire prevention, response to fires including emergency procedures and locations of emergency equipment, (i.e., fire extinguishers, fire alarm pull boxes, and fire exits), and general knowledge of extinguishers.</w:t>
      </w:r>
    </w:p>
    <w:p>
      <w:pPr>
        <w:spacing w:before="50" w:after="40" w:line="276" w:lineRule="auto"/>
        <w:ind w:left="720" w:hanging="720"/>
      </w:pPr>
      <w:r>
        <w:rPr>
          <w:b/>
          <w:sz w:val="22"/>
        </w:rPr>
        <w:t xml:space="preserve">4.3  </w:t>
      </w:r>
      <w:r>
        <w:rPr>
          <w:b w:val="0"/>
          <w:sz w:val="22"/>
        </w:rPr>
        <w:t>Fire protection equipment (fire extinguishers) shall be inspected monthly and have a qualitative inspection annually.  A tag recording the inspections shall be attached to each extinguisher and tested.</w:t>
      </w:r>
    </w:p>
    <w:p>
      <w:pPr>
        <w:spacing w:before="50" w:after="40" w:line="276" w:lineRule="auto"/>
        <w:ind w:left="720" w:hanging="720"/>
      </w:pPr>
      <w:r>
        <w:rPr>
          <w:b/>
          <w:sz w:val="22"/>
        </w:rPr>
        <w:t xml:space="preserve">4.4  </w:t>
      </w:r>
      <w:r>
        <w:rPr>
          <w:b w:val="0"/>
          <w:sz w:val="22"/>
        </w:rPr>
        <w:t>Fire protection impairments shall be immediately identified and reported to MH Construction Key Supervisor in areas where the contractor is working.</w:t>
      </w:r>
    </w:p>
    <w:p>
      <w:pPr>
        <w:spacing w:before="50" w:after="40" w:line="276" w:lineRule="auto"/>
        <w:ind w:left="720" w:hanging="720"/>
      </w:pPr>
      <w:r>
        <w:rPr>
          <w:b/>
          <w:sz w:val="22"/>
        </w:rPr>
        <w:t xml:space="preserve">4.5  </w:t>
      </w:r>
      <w:r>
        <w:rPr>
          <w:b w:val="0"/>
          <w:sz w:val="22"/>
        </w:rPr>
        <w:t>Emergency egress shall be maintained with no obstructions.</w:t>
      </w:r>
    </w:p>
    <w:p>
      <w:pPr>
        <w:spacing w:before="50" w:after="40" w:line="276" w:lineRule="auto"/>
        <w:ind w:left="720" w:hanging="720"/>
      </w:pPr>
      <w:r>
        <w:rPr>
          <w:b/>
          <w:sz w:val="22"/>
        </w:rPr>
        <w:t xml:space="preserve">4.6  </w:t>
      </w:r>
      <w:r>
        <w:rPr>
          <w:b w:val="0"/>
          <w:sz w:val="22"/>
        </w:rPr>
        <w:t>All fires shall be immediately reported to MH Construction Safety.</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FIRE EXTINGUISHERS:  Portable fire extinguishers shall be located throughout facilities according to OSHA/WISHA requirements.  These are first response devices and designed for use on small fires.</w:t>
      </w:r>
    </w:p>
    <w:p>
      <w:pPr>
        <w:spacing w:before="50" w:after="40" w:line="276" w:lineRule="auto"/>
        <w:ind w:left="720" w:hanging="720"/>
      </w:pPr>
      <w:r>
        <w:rPr>
          <w:b/>
          <w:sz w:val="22"/>
        </w:rPr>
        <w:t xml:space="preserve">5.1.1  </w:t>
      </w:r>
      <w:r>
        <w:rPr>
          <w:b w:val="0"/>
          <w:sz w:val="22"/>
        </w:rPr>
        <w:t>A competent person shall be designated in writing.  See MISH 3.</w:t>
      </w:r>
    </w:p>
    <w:p>
      <w:pPr>
        <w:spacing w:before="50" w:after="40" w:line="276" w:lineRule="auto"/>
        <w:ind w:left="720" w:hanging="720"/>
      </w:pPr>
      <w:r>
        <w:rPr>
          <w:b/>
          <w:sz w:val="22"/>
        </w:rPr>
        <w:t xml:space="preserve">5.1.2  </w:t>
      </w:r>
      <w:r>
        <w:rPr>
          <w:b w:val="0"/>
          <w:sz w:val="22"/>
        </w:rPr>
        <w:t>The competent person shall conduct documented inspections of all firefighting equipment, emergency lighting, self-illuminating exit signs, and fire extinguishers monthly.  Inspection tags shall be completed and attached as documentation of the inspections.  Defective equipment shall be replaced immediately.</w:t>
      </w:r>
    </w:p>
    <w:p>
      <w:pPr>
        <w:spacing w:before="50" w:after="40" w:line="276" w:lineRule="auto"/>
        <w:ind w:left="720" w:hanging="720"/>
      </w:pPr>
      <w:r>
        <w:rPr>
          <w:b/>
          <w:sz w:val="22"/>
        </w:rPr>
        <w:t xml:space="preserve">5.1.3  </w:t>
      </w:r>
      <w:r>
        <w:rPr>
          <w:b w:val="0"/>
          <w:sz w:val="22"/>
        </w:rPr>
        <w:t>Initial and annual portable fire extinguisher training shall be required for employees.  The training shall include knowledge of fire hazards, the correct type of extinguisher to use, and the general principles of fire extinguishers. The training shall include “hands on training”.  The training shall include actual discharge of a fire extinguisher.</w:t>
      </w:r>
    </w:p>
    <w:p>
      <w:pPr>
        <w:spacing w:before="50" w:after="40" w:line="276" w:lineRule="auto"/>
        <w:ind w:left="720" w:hanging="720"/>
      </w:pPr>
      <w:r>
        <w:rPr>
          <w:b/>
          <w:sz w:val="22"/>
        </w:rPr>
        <w:t xml:space="preserve">5.2  </w:t>
      </w:r>
      <w:r>
        <w:rPr>
          <w:b w:val="0"/>
          <w:sz w:val="22"/>
        </w:rPr>
        <w:t>HOUSEKEEPING:  The work areas shall be kept free from the accumulation of unnecessary combustible, flammable material.</w:t>
      </w:r>
    </w:p>
    <w:p>
      <w:pPr>
        <w:spacing w:before="50" w:after="40" w:line="276" w:lineRule="auto"/>
        <w:ind w:left="720" w:hanging="720"/>
      </w:pPr>
      <w:r>
        <w:rPr>
          <w:b/>
          <w:sz w:val="22"/>
        </w:rPr>
        <w:t xml:space="preserve">5.2.1  </w:t>
      </w:r>
      <w:r>
        <w:rPr>
          <w:b w:val="0"/>
          <w:sz w:val="22"/>
        </w:rPr>
        <w:t>All storage areas shall be kept neat and orderly.</w:t>
      </w:r>
    </w:p>
    <w:p>
      <w:pPr>
        <w:spacing w:before="50" w:after="40" w:line="276" w:lineRule="auto"/>
        <w:ind w:left="720" w:hanging="720"/>
      </w:pPr>
      <w:r>
        <w:rPr>
          <w:b/>
          <w:sz w:val="22"/>
        </w:rPr>
        <w:t xml:space="preserve">5.2.2  </w:t>
      </w:r>
      <w:r>
        <w:rPr>
          <w:b w:val="0"/>
          <w:sz w:val="22"/>
        </w:rPr>
        <w:t>Driveways, 15 feet wide, shall be provided between and around combustible storage piles.  Driveways shall be maintained free of rubbish and equipment accumulation.</w:t>
      </w:r>
    </w:p>
    <w:p>
      <w:pPr>
        <w:spacing w:before="50" w:after="40" w:line="276" w:lineRule="auto"/>
        <w:ind w:left="720" w:hanging="720"/>
      </w:pPr>
      <w:r>
        <w:rPr>
          <w:b/>
          <w:sz w:val="22"/>
        </w:rPr>
        <w:t xml:space="preserve">5.2.3  </w:t>
      </w:r>
      <w:r>
        <w:rPr>
          <w:b w:val="0"/>
          <w:sz w:val="22"/>
        </w:rPr>
        <w:t>Combustible scrap, garbage, and other wastes accumulated during construction activities shall be removed at regular intervals.</w:t>
      </w:r>
    </w:p>
    <w:p>
      <w:pPr>
        <w:spacing w:before="50" w:after="40" w:line="276" w:lineRule="auto"/>
        <w:ind w:left="720" w:hanging="720"/>
      </w:pPr>
      <w:r>
        <w:rPr>
          <w:b/>
          <w:sz w:val="22"/>
        </w:rPr>
        <w:t xml:space="preserve">5.2.4  </w:t>
      </w:r>
      <w:r>
        <w:rPr>
          <w:b w:val="0"/>
          <w:sz w:val="22"/>
        </w:rPr>
        <w:t>Contractors shall provide containers for the collection and separation of waste, trash, oily and used rags, and other refuse.</w:t>
      </w:r>
    </w:p>
    <w:p>
      <w:pPr>
        <w:spacing w:before="40" w:after="40" w:line="276" w:lineRule="auto"/>
      </w:pPr>
      <w:r>
        <w:rPr>
          <w:sz w:val="22"/>
        </w:rPr>
        <w:t>NOTE:</w:t>
        <w:tab/>
        <w:t>Covers shall be provided for containers used for garbage, oily, and flammable wastes.</w:t>
      </w:r>
    </w:p>
    <w:p>
      <w:pPr>
        <w:spacing w:before="50" w:after="40" w:line="276" w:lineRule="auto"/>
        <w:ind w:left="720" w:hanging="720"/>
      </w:pPr>
      <w:r>
        <w:rPr>
          <w:b/>
          <w:sz w:val="22"/>
        </w:rPr>
        <w:t xml:space="preserve">5.3  </w:t>
      </w:r>
      <w:r>
        <w:rPr>
          <w:b w:val="0"/>
          <w:sz w:val="22"/>
        </w:rPr>
        <w:t>SPECIAL FIRE PROTECTION REQUIREMENTS</w:t>
      </w:r>
    </w:p>
    <w:p>
      <w:pPr>
        <w:spacing w:before="50" w:after="40" w:line="276" w:lineRule="auto"/>
        <w:ind w:left="720" w:hanging="720"/>
      </w:pPr>
      <w:r>
        <w:rPr>
          <w:b/>
          <w:sz w:val="22"/>
        </w:rPr>
        <w:t xml:space="preserve">5.3.1  </w:t>
      </w:r>
      <w:r>
        <w:rPr>
          <w:b w:val="0"/>
          <w:sz w:val="22"/>
        </w:rPr>
        <w:t>Fire Lanes:  Adequate fire lanes shall be maintained to permit Fire Department access to buildings or equipment.</w:t>
      </w:r>
    </w:p>
    <w:p>
      <w:pPr>
        <w:spacing w:before="50" w:after="40" w:line="276" w:lineRule="auto"/>
        <w:ind w:left="720" w:hanging="720"/>
      </w:pPr>
      <w:r>
        <w:rPr>
          <w:b/>
          <w:sz w:val="22"/>
        </w:rPr>
        <w:t xml:space="preserve">5.3.2  </w:t>
      </w:r>
      <w:r>
        <w:rPr>
          <w:b w:val="0"/>
          <w:sz w:val="22"/>
        </w:rPr>
        <w:t>Welding, Cutting, and Heating Permits:  Welding/burning permits are required and shall be prepared for welding, cutting, and heating operations (refer to MISH 14).</w:t>
      </w:r>
    </w:p>
    <w:p>
      <w:pPr>
        <w:spacing w:before="50" w:after="40" w:line="276" w:lineRule="auto"/>
        <w:ind w:left="720" w:hanging="720"/>
      </w:pPr>
      <w:r>
        <w:rPr>
          <w:b/>
          <w:sz w:val="22"/>
        </w:rPr>
        <w:t xml:space="preserve">5.3.3  </w:t>
      </w:r>
      <w:r>
        <w:rPr>
          <w:b w:val="0"/>
          <w:sz w:val="22"/>
        </w:rPr>
        <w:t>Greenhouse Fire Protection:  The following requirements shall be met in addition to normal fire prevention procedures in order to provide adequate fire protection to areas enclosed by greenhouses:</w:t>
      </w:r>
    </w:p>
    <w:p>
      <w:pPr>
        <w:spacing w:before="50" w:after="40" w:line="276" w:lineRule="auto"/>
        <w:ind w:left="720" w:hanging="720"/>
      </w:pPr>
      <w:r>
        <w:rPr>
          <w:b/>
          <w:sz w:val="22"/>
        </w:rPr>
        <w:t xml:space="preserve">5.3.3.1.1  </w:t>
      </w:r>
      <w:r>
        <w:rPr>
          <w:b w:val="0"/>
          <w:sz w:val="22"/>
        </w:rPr>
        <w:t>The supporting structure shall be constructed of wood or metal materials.</w:t>
      </w:r>
    </w:p>
    <w:p>
      <w:pPr>
        <w:spacing w:before="50" w:after="40" w:line="276" w:lineRule="auto"/>
        <w:ind w:left="720" w:hanging="720"/>
      </w:pPr>
      <w:r>
        <w:rPr>
          <w:b/>
          <w:sz w:val="22"/>
        </w:rPr>
        <w:t xml:space="preserve">5.3.3.2  </w:t>
      </w:r>
      <w:r>
        <w:rPr>
          <w:b w:val="0"/>
          <w:sz w:val="22"/>
        </w:rPr>
        <w:t>The covering for walls, ceiling, and floors shall be of noncombustible or fire-retardant material.  All plastic shall be fire retardant.</w:t>
      </w:r>
    </w:p>
    <w:p>
      <w:pPr>
        <w:spacing w:before="50" w:after="40" w:line="276" w:lineRule="auto"/>
        <w:ind w:left="720" w:hanging="720"/>
      </w:pPr>
      <w:r>
        <w:rPr>
          <w:b/>
          <w:sz w:val="22"/>
        </w:rPr>
        <w:t xml:space="preserve">5.3.3.3  </w:t>
      </w:r>
      <w:r>
        <w:rPr>
          <w:b w:val="0"/>
          <w:sz w:val="22"/>
        </w:rPr>
        <w:t>Combustible trash shall be either placed in metal containers equipped with metal covers, or removed immediately.</w:t>
      </w:r>
    </w:p>
    <w:p>
      <w:pPr>
        <w:spacing w:before="50" w:after="40" w:line="276" w:lineRule="auto"/>
        <w:ind w:left="720" w:hanging="720"/>
      </w:pPr>
      <w:r>
        <w:rPr>
          <w:b/>
          <w:sz w:val="22"/>
        </w:rPr>
        <w:t xml:space="preserve">5.3.3.4  </w:t>
      </w:r>
      <w:r>
        <w:rPr>
          <w:b w:val="0"/>
          <w:sz w:val="22"/>
        </w:rPr>
        <w:t>Approved containers shall be provided for flammable or combustible liquid-soaked cloths, rags, or waste.</w:t>
      </w:r>
    </w:p>
    <w:p>
      <w:pPr>
        <w:spacing w:before="50" w:after="40" w:line="276" w:lineRule="auto"/>
        <w:ind w:left="720" w:hanging="720"/>
      </w:pPr>
      <w:r>
        <w:rPr>
          <w:b/>
          <w:sz w:val="22"/>
        </w:rPr>
        <w:t xml:space="preserve">5.3.3.5  </w:t>
      </w:r>
      <w:r>
        <w:rPr>
          <w:b w:val="0"/>
          <w:sz w:val="22"/>
        </w:rPr>
        <w:t>Trash and rag containers shall be emptied daily.</w:t>
      </w:r>
    </w:p>
    <w:p>
      <w:pPr>
        <w:spacing w:before="50" w:after="40" w:line="276" w:lineRule="auto"/>
        <w:ind w:left="720" w:hanging="720"/>
      </w:pPr>
      <w:r>
        <w:rPr>
          <w:b/>
          <w:sz w:val="22"/>
        </w:rPr>
        <w:t xml:space="preserve">5.3.3.6  </w:t>
      </w:r>
      <w:r>
        <w:rPr>
          <w:b w:val="0"/>
          <w:sz w:val="22"/>
        </w:rPr>
        <w:t>No Smoking shall be allowed inside and within 10 feet of greenhouses.</w:t>
      </w:r>
    </w:p>
    <w:p>
      <w:pPr>
        <w:spacing w:before="50" w:after="40" w:line="276" w:lineRule="auto"/>
        <w:ind w:left="720" w:hanging="720"/>
      </w:pPr>
      <w:r>
        <w:rPr>
          <w:b/>
          <w:sz w:val="22"/>
        </w:rPr>
        <w:t xml:space="preserve">5.3.3.7  </w:t>
      </w:r>
      <w:r>
        <w:rPr>
          <w:b w:val="0"/>
          <w:sz w:val="22"/>
        </w:rPr>
        <w:t>No storage of combustibles within 10 feet of greenhouses shall be allowed.</w:t>
      </w:r>
    </w:p>
    <w:p>
      <w:pPr>
        <w:spacing w:before="50" w:after="40" w:line="276" w:lineRule="auto"/>
        <w:ind w:left="720" w:hanging="720"/>
      </w:pPr>
      <w:r>
        <w:rPr>
          <w:b/>
          <w:sz w:val="22"/>
        </w:rPr>
        <w:t xml:space="preserve">5.3.4  </w:t>
      </w:r>
      <w:r>
        <w:rPr>
          <w:b w:val="0"/>
          <w:sz w:val="22"/>
        </w:rPr>
        <w:t>Flammable Vapors:  Planning work for painting, solvent cleaning of parts, etc., shall include provisions (through engineering and/or administrative controls) to ensure that the work area does not accumulate flammable vapors exceeding 10 percent of the lower explosion limit (LEL).</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Document</w:t>
      </w:r>
    </w:p>
    <w:p>
      <w:pPr>
        <w:spacing w:before="40" w:after="40" w:line="276" w:lineRule="auto"/>
      </w:pPr>
      <w:r>
        <w:rPr>
          <w:sz w:val="22"/>
        </w:rPr>
        <w:t>Record Submittal</w:t>
      </w:r>
    </w:p>
    <w:p>
      <w:pPr>
        <w:spacing w:before="40" w:after="40" w:line="276" w:lineRule="auto"/>
      </w:pPr>
      <w:r>
        <w:rPr>
          <w:sz w:val="22"/>
        </w:rPr>
        <w:t>Responsibility</w:t>
      </w:r>
    </w:p>
    <w:p>
      <w:pPr>
        <w:spacing w:before="40" w:after="40" w:line="276" w:lineRule="auto"/>
      </w:pPr>
      <w:r>
        <w:rPr>
          <w:sz w:val="22"/>
        </w:rPr>
        <w:t>Record Retention</w:t>
      </w:r>
    </w:p>
    <w:p>
      <w:pPr>
        <w:spacing w:before="40" w:after="40" w:line="276" w:lineRule="auto"/>
      </w:pPr>
      <w:r>
        <w:rPr>
          <w:sz w:val="22"/>
        </w:rPr>
        <w:t>Responsibility</w:t>
      </w:r>
    </w:p>
    <w:p>
      <w:pPr>
        <w:spacing w:before="40" w:after="40" w:line="276" w:lineRule="auto"/>
      </w:pPr>
      <w:r>
        <w:rPr>
          <w:sz w:val="22"/>
        </w:rPr>
        <w:t>Competent Person Designation</w:t>
      </w:r>
    </w:p>
    <w:p>
      <w:pPr>
        <w:spacing w:before="40" w:after="40" w:line="276" w:lineRule="auto"/>
      </w:pPr>
      <w:r>
        <w:rPr>
          <w:sz w:val="22"/>
        </w:rPr>
        <w:t>Contractor</w:t>
      </w:r>
    </w:p>
    <w:p>
      <w:pPr>
        <w:spacing w:before="40" w:after="40" w:line="276" w:lineRule="auto"/>
      </w:pPr>
      <w:r>
        <w:rPr>
          <w:sz w:val="22"/>
        </w:rPr>
        <w:t>Construction Management</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NFPA 30</w:t>
        <w:tab/>
        <w:tab/>
        <w:t>Flammable and Combustible Liquids Code</w:t>
      </w:r>
    </w:p>
    <w:p>
      <w:pPr>
        <w:spacing w:before="40" w:after="40" w:line="276" w:lineRule="auto"/>
      </w:pPr>
      <w:r>
        <w:rPr>
          <w:sz w:val="22"/>
        </w:rPr>
        <w:t>NFPA 70</w:t>
        <w:tab/>
        <w:tab/>
        <w:t>National Electrical Code</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Not Applicable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E85D8BB-3E66-4555-BEB1-D93BA0BF739B}"/>
</file>

<file path=customXml/itemProps3.xml><?xml version="1.0" encoding="utf-8"?>
<ds:datastoreItem xmlns:ds="http://schemas.openxmlformats.org/officeDocument/2006/customXml" ds:itemID="{8F8AB280-E3AD-42A5-85AA-971CEFEB6EF0}"/>
</file>

<file path=customXml/itemProps4.xml><?xml version="1.0" encoding="utf-8"?>
<ds:datastoreItem xmlns:ds="http://schemas.openxmlformats.org/officeDocument/2006/customXml" ds:itemID="{36DA4E80-FDC4-4343-AD6C-BDEF783F913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