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35 — Motor Vehicle Records (MVR) Program</w:t>
      </w:r>
    </w:p>
    <w:p>
      <w:pPr>
        <w:spacing w:before="0" w:after="20"/>
      </w:pPr>
      <w:r>
        <w:rPr>
          <w:color w:val="333333"/>
          <w:sz w:val="18"/>
        </w:rPr>
        <w:t>Chapter 5: Equipment &amp; Vehicle Safety  |  29 CFR 1926.600  |  Travelers Audit Rec 26-1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35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single" w:sz="12" w:space="0" w:color="333333"/>
          <w:insideV w:val="single" w:sz="12" w:space="0" w:color="333333"/>
        </w:tblBorders>
      </w:tblPr>
      <w:tblGrid>
        <w:gridCol w:w="9360"/>
      </w:tblGrid>
      <w:tr>
        <w:tc>
          <w:tcPr>
            <w:tcW w:type="dxa" w:w="9360"/>
            <w:shd w:val="clear" w:color="auto" w:fill="F0F0F0"/>
          </w:tcPr>
          <w:p>
            <w:pPr>
              <w:spacing w:before="60" w:after="30"/>
            </w:pPr>
            <w:r>
              <w:rPr>
                <w:b/>
                <w:color w:val="8B0000"/>
                <w:sz w:val="22"/>
              </w:rPr>
              <w:t>TRAVELERS AUDIT FINDING 26-1 — ACTION REQUIRED</w:t>
            </w:r>
          </w:p>
          <w:p>
            <w:pPr>
              <w:spacing w:before="20" w:after="20"/>
            </w:pPr>
            <w:r>
              <w:rPr>
                <w:sz w:val="20"/>
              </w:rPr>
              <w:t>Motor vehicle records (MVRs) were not being reviewed for all drivers as of the</w:t>
            </w:r>
          </w:p>
          <w:p>
            <w:pPr>
              <w:spacing w:before="20" w:after="20"/>
            </w:pPr>
            <w:r>
              <w:rPr>
                <w:sz w:val="20"/>
              </w:rPr>
              <w:t>April 8, 2026 Travelers Risk Control consultation.</w:t>
            </w:r>
          </w:p>
          <w:p>
            <w:pPr>
              <w:spacing w:before="20" w:after="20"/>
            </w:pPr>
            <w:r>
              <w:rPr>
                <w:sz w:val="20"/>
              </w:rPr>
              <w:t>This section establishes the MHC MVR review program. Compliance is required</w:t>
            </w:r>
          </w:p>
          <w:p>
            <w:pPr>
              <w:spacing w:before="20" w:after="20"/>
            </w:pPr>
            <w:r>
              <w:rPr>
                <w:sz w:val="20"/>
              </w:rPr>
              <w:t>for all employees who operate vehicles on behalf of MH Construction.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1.0  PURPOSE &amp; SCOPE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1.1  </w:t>
      </w:r>
      <w:r>
        <w:rPr>
          <w:b w:val="0"/>
          <w:sz w:val="22"/>
        </w:rPr>
        <w:t>MH Construction requires Motor Vehicle Record (MVR) checks for all employees who operate vehicles on behalf of the company, including company-owned, rented, leased, borrowed, or personally-owned vehicles.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1.2  </w:t>
      </w:r>
      <w:r>
        <w:rPr>
          <w:b w:val="0"/>
          <w:sz w:val="22"/>
        </w:rPr>
        <w:t>MVR reviews help identify drivers with poor driving histories before incidents occur, reducing liability and protecting employees and the public.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1.3  </w:t>
      </w:r>
      <w:r>
        <w:rPr>
          <w:b w:val="0"/>
          <w:sz w:val="22"/>
        </w:rPr>
        <w:t>This program applies to all MHC employees, including supervisors, project managers, and field personnel who drive on MHC business.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2.0  MVR REVIEW REQUIREMENTS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2.1  </w:t>
      </w:r>
      <w:r>
        <w:rPr>
          <w:b w:val="0"/>
          <w:sz w:val="22"/>
        </w:rPr>
        <w:t>Pre-Employment: An MVR must be obtained and reviewed for all candidates who will drive on MHC business before they begin employment.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2.2  </w:t>
      </w:r>
      <w:r>
        <w:rPr>
          <w:b w:val="0"/>
          <w:sz w:val="22"/>
        </w:rPr>
        <w:t>Annual Review: MVRs must be reviewed annually for all active drivers. Reviews must be documented and retained in the employee's personnel file.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2.3  </w:t>
      </w:r>
      <w:r>
        <w:rPr>
          <w:b w:val="0"/>
          <w:sz w:val="22"/>
        </w:rPr>
        <w:t>Post-Incident: An MVR must be obtained following any vehicle accident involving an MHC employee, regardless of fault.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2.4  </w:t>
      </w:r>
      <w:r>
        <w:rPr>
          <w:b w:val="0"/>
          <w:sz w:val="22"/>
        </w:rPr>
        <w:t>MVRs must provide at least a three-year driving history and include all violations and accidents, not just those occurring on the job.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3.0  DISQUALIFYING CRITERIA</w:t>
      </w:r>
    </w:p>
    <w:p>
      <w:pPr>
        <w:spacing w:before="40" w:after="40" w:line="276" w:lineRule="auto"/>
      </w:pPr>
      <w:r>
        <w:rPr>
          <w:sz w:val="22"/>
        </w:rPr>
        <w:t>The following driving record characteristics within the past three years constitute a POOR DRIVING RECORD. Employees with poor driving records shall not be permitted to operate vehicles on MHC's behalf: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Disqualifying Criterion</w:t>
            </w:r>
          </w:p>
        </w:tc>
        <w:tc>
          <w:tcPr>
            <w:tcW w:type="dxa" w:w="468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Conviction for alcohol and/or drug-related driving offense (DUI/DWI)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Criminal</w:t>
            </w:r>
          </w:p>
        </w:tc>
      </w:tr>
      <w:tr>
        <w:tc>
          <w:tcPr>
            <w:tcW w:type="dxa" w:w="468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Serious moving violation (excessive speed, reckless/careless driving)</w:t>
            </w:r>
          </w:p>
        </w:tc>
        <w:tc>
          <w:tcPr>
            <w:tcW w:type="dxa" w:w="468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Moving Violation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3 or more minor moving violations, at-fault accidents, or preventable accidents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Pattern</w:t>
            </w:r>
          </w:p>
        </w:tc>
      </w:tr>
      <w:tr>
        <w:tc>
          <w:tcPr>
            <w:tcW w:type="dxa" w:w="468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License suspension, revocation, or administrative restriction</w:t>
            </w:r>
          </w:p>
        </w:tc>
        <w:tc>
          <w:tcPr>
            <w:tcW w:type="dxa" w:w="468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License Status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Leaving the scene of an accident as defined by state law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Criminal</w:t>
            </w:r>
          </w:p>
        </w:tc>
      </w:tr>
      <w:tr>
        <w:tc>
          <w:tcPr>
            <w:tcW w:type="dxa" w:w="4680"/>
            <w:shd w:val="clear" w:color="auto" w:fill="F0F0F0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At-fault in a fatal accident</w:t>
            </w:r>
          </w:p>
        </w:tc>
        <w:tc>
          <w:tcPr>
            <w:tcW w:type="dxa" w:w="468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Severity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sz w:val="20"/>
              </w:rPr>
              <w:t>Felony committed involving a vehicle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Criminal</w:t>
            </w:r>
          </w:p>
        </w:tc>
      </w:tr>
    </w:tbl>
    <w:p/>
    <w:p>
      <w:pPr>
        <w:pStyle w:val="Heading1"/>
        <w:spacing w:before="200" w:after="80"/>
      </w:pPr>
      <w:r>
        <w:rPr>
          <w:color w:val="336049"/>
          <w:sz w:val="28"/>
        </w:rPr>
        <w:t>4.0  DOCUMENTATION &amp; RETENTION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All MVRs must be retained in the employee's personnel file for a minimum of three years.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The Safety Officer is responsible for maintaining the MVR review schedule and ensuring all reviews are completed on time.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4.3  </w:t>
      </w:r>
      <w:r>
        <w:rPr>
          <w:b w:val="0"/>
          <w:sz w:val="22"/>
        </w:rPr>
        <w:t>MVR review results and any resulting actions (reassignment, termination) must be documented.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4.4  </w:t>
      </w:r>
      <w:r>
        <w:rPr>
          <w:b w:val="0"/>
          <w:sz w:val="22"/>
        </w:rPr>
        <w:t>These criteria must be communicated in writing to all employees who drive on MHC business.</w:t>
      </w:r>
    </w:p>
    <w:p>
      <w:pPr>
        <w:pStyle w:val="Heading1"/>
        <w:spacing w:before="200" w:after="80"/>
      </w:pPr>
      <w:r>
        <w:rPr>
          <w:color w:val="336049"/>
          <w:sz w:val="28"/>
        </w:rPr>
        <w:t>5.0  EMPLOYEE CONSENT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  </w:t>
      </w:r>
      <w:r>
        <w:rPr>
          <w:b w:val="0"/>
          <w:sz w:val="22"/>
        </w:rPr>
        <w:t>All employees who drive on MHC business must sign Form 35-A (MVR Authorization &amp; Consent) authorizing MHC to obtain their driving record.</w:t>
      </w:r>
    </w:p>
    <w:p>
      <w:r>
        <w:br w:type="page"/>
      </w:r>
    </w:p>
    <w:p>
      <w:pPr>
        <w:spacing w:before="0" w:after="60"/>
      </w:pPr>
      <w:r>
        <w:rPr>
          <w:b/>
          <w:color w:val="336049"/>
          <w:sz w:val="28"/>
        </w:rPr>
        <w:t>FORM 35-A — MVR AUTHORIZATION &amp; CONSENT</w:t>
      </w:r>
    </w:p>
    <w:p>
      <w:pPr>
        <w:spacing w:before="40" w:after="40" w:line="276" w:lineRule="auto"/>
      </w:pPr>
      <w:r>
        <w:rPr>
          <w:sz w:val="22"/>
        </w:rPr>
        <w:t>I hereby authorize MH Construction, Inc. to obtain my Motor Vehicle Record (MVR) from the appropriate state agency. I understand this review will be conducted prior to my employment and annually thereafter, and following any vehicle accident in which I am involved while on MHC business.</w:t>
      </w:r>
    </w:p>
    <w:p>
      <w:pPr>
        <w:spacing w:before="40" w:after="40" w:line="276" w:lineRule="auto"/>
      </w:pPr>
      <w:r>
        <w:rPr>
          <w:sz w:val="22"/>
        </w:rPr>
        <w:t>I understand that a poor driving record as defined in MISH 35 may result in my reassignment or termination from driving duties.</w:t>
      </w:r>
    </w:p>
    <w:p/>
    <w:p>
      <w:pPr>
        <w:spacing w:before="120" w:after="40"/>
      </w:pPr>
      <w:r>
        <w:rPr>
          <w:sz w:val="22"/>
        </w:rPr>
        <w:t>Employee Name (Print):  _____________________________________________</w:t>
      </w:r>
    </w:p>
    <w:p>
      <w:pPr>
        <w:spacing w:before="120" w:after="40"/>
      </w:pPr>
      <w:r>
        <w:rPr>
          <w:sz w:val="22"/>
        </w:rPr>
        <w:t>Employee Signature:  _____________________________________________</w:t>
      </w:r>
    </w:p>
    <w:p>
      <w:pPr>
        <w:spacing w:before="120" w:after="40"/>
      </w:pPr>
      <w:r>
        <w:rPr>
          <w:sz w:val="22"/>
        </w:rPr>
        <w:t>Driver's License Number:  _____________________________________________</w:t>
      </w:r>
    </w:p>
    <w:p>
      <w:pPr>
        <w:spacing w:before="120" w:after="40"/>
      </w:pPr>
      <w:r>
        <w:rPr>
          <w:sz w:val="22"/>
        </w:rPr>
        <w:t>State of Issue:  _____________________________________________</w:t>
      </w:r>
    </w:p>
    <w:p>
      <w:pPr>
        <w:spacing w:before="120" w:after="40"/>
      </w:pPr>
      <w:r>
        <w:rPr>
          <w:sz w:val="22"/>
        </w:rPr>
        <w:t>Date:  _____________________________________________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https://www.travelers.com/resources/business-topics/driver-fleet-safety/4-steps-to-identify-your-safest-drivers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4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5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p>
      <w:pPr>
        <w:spacing w:before="20" w:after="20"/>
      </w:pPr>
      <w:r>
        <w:rPr>
          <w:b/>
        </w:rPr>
        <w:t xml:space="preserve">Travelers 4 Steps to Safer Drivers: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https://www.travelers.com/resources/business-topics/driver-fleet-safety/4-steps-to-identify-your-safest-drivers</w:t>
        </w:r>
      </w:hyperlink>
    </w:p>
    <w:p>
      <w:pPr>
        <w:spacing w:before="20" w:after="20"/>
      </w:pPr>
      <w:r>
        <w:rPr>
          <w:b/>
        </w:rPr>
        <w:t xml:space="preserve">Travelers Fleet Safety: </w:t>
      </w:r>
      <w:hyperlink r:id="rId16">
        <w:r>
          <w:rPr>
            <w:rStyle w:val="Hyperlink"/>
            <w:color w:val="0563C1"/>
            <w:u w:val="single"/>
          </w:rPr>
          <w:t xml:space="preserve">https://www.travelers.com/resources/business-industries/construction/construction-fleet-safety</w:t>
        </w:r>
      </w:hyperlink>
    </w:p>
    <w:p>
      <w:pPr>
        <w:spacing w:before="20" w:after="20"/>
      </w:pPr>
      <w:r>
        <w:rPr>
          <w:b/>
        </w:rPr>
        <w:t xml:space="preserve">FMCSA Drug &amp; Alcohol Testing: </w:t>
      </w:r>
      <w:hyperlink r:id="rId17">
        <w:r>
          <w:rPr>
            <w:rStyle w:val="Hyperlink"/>
            <w:color w:val="0563C1"/>
            <w:u w:val="single"/>
          </w:rPr>
          <w:t xml:space="preserve">https://www.fmcsa.dot.gov/regulations/drug-alcohol-testing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hyperlink" Target="https://www.fmcsa.dot.gov/regulations/drug-alcohol-tes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ravelers.com/resources/business-industries/construction/construction-fleet-safety" TargetMode="External"/><Relationship Id="rId20" Type="http://schemas.openxmlformats.org/officeDocument/2006/relationships/customXml" Target="../customXml/item4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business-topics/driver-fleet-safety/4-steps-to-identify-your-safest-drivers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ni.wa.gov/safety-health/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agc.org/learn/education-training/safety-heal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83CCA2-6358-427B-BDD6-D14D5EAC08FA}"/>
</file>

<file path=customXml/itemProps3.xml><?xml version="1.0" encoding="utf-8"?>
<ds:datastoreItem xmlns:ds="http://schemas.openxmlformats.org/officeDocument/2006/customXml" ds:itemID="{5E41473D-F0AD-40DE-92D9-7F41DBFE883F}"/>
</file>

<file path=customXml/itemProps4.xml><?xml version="1.0" encoding="utf-8"?>
<ds:datastoreItem xmlns:ds="http://schemas.openxmlformats.org/officeDocument/2006/customXml" ds:itemID="{9F633CE8-07DE-4E16-98CB-27F2F9BE58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