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01-C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EMPLOYEE INFORMATION SHEET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Employee Onboarding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01-C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Personal Information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Full Legal Name: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Preferred Name: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Date of Birth: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Social Security Number (last 4 only):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Home Address: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City / State / ZIP: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Personal Cell Phone: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Personal Email: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Employment Information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Job Title: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Department: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Supervisor: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Start Date: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Employment Type: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Work Location: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Washington State Notices</w:t>
      </w:r>
    </w:p>
    <w:p>
      <w:pPr>
        <w:ind w:left="720"/>
      </w:pPr>
      <w:r>
        <w:rPr>
          <w:rFonts w:ascii="Arial" w:hAnsi="Arial"/>
          <w:color w:val="1A1A1A"/>
          <w:sz w:val="22"/>
        </w:rPr>
        <w:t>WA New Hire Reporting: Per RCW 26.23.040, MH Construction is required to report your hire to the WA Division of Child Support (DSHS) within 20 days. This is a standard legal requirement for all Washington employers.</w:t>
      </w:r>
    </w:p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Employee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HR / Office Manager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82890F-2AE0-41D0-AF53-AE874BB9CB63}"/>
</file>

<file path=customXml/itemProps3.xml><?xml version="1.0" encoding="utf-8"?>
<ds:datastoreItem xmlns:ds="http://schemas.openxmlformats.org/officeDocument/2006/customXml" ds:itemID="{13975F0B-EC87-4005-B26F-3A7E3F25E802}"/>
</file>

<file path=customXml/itemProps4.xml><?xml version="1.0" encoding="utf-8"?>
<ds:datastoreItem xmlns:ds="http://schemas.openxmlformats.org/officeDocument/2006/customXml" ds:itemID="{5F17B448-49DB-4EFB-A597-2FD26CD2BF2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