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01-G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WASHINGTON STATE NEW HIRE REPORTING COVER SHEET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Employee Onboarding — WA Compliance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01-G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Per RCW 26.23.040 and federal law (42 U.S.C. § 653a), Washington employers must report all new and rehired employees to the WA Division of Child Support (DSHS) within 20 days of hire. This cover sheet documents MHC's compliance.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Information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Employer Name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MH Construction, Inc.</w:t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Employer EIN (FEIN)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Employer Address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3111 N. Capitol Ave., Pasco, WA 99301</w:t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Employer Phone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(509) 308-6489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WA UBI Number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Employee Full Name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Employee SSN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Employee Address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Date of Hire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Date Reported to DSHS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Reported By (Name)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Method of Reporting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Online / Mail / Fax</w:t>
            </w:r>
          </w:p>
        </w:tc>
      </w:tr>
    </w:tbl>
    <w:p/>
    <w:p>
      <w:pPr>
        <w:ind w:left="720"/>
      </w:pPr>
      <w:r>
        <w:rPr>
          <w:rFonts w:ascii="Arial" w:hAnsi="Arial"/>
          <w:color w:val="1A1A1A"/>
          <w:sz w:val="22"/>
        </w:rPr>
        <w:t>Submit via: WA DSHS New Hire Reporting — https://www.dshs.wa.gov/esa/division-child-support/new-hire-reporting</w:t>
      </w:r>
    </w:p>
    <w:p>
      <w:pPr>
        <w:ind w:left="720"/>
      </w:pPr>
      <w:r>
        <w:rPr>
          <w:rFonts w:ascii="Arial" w:hAnsi="Arial"/>
          <w:color w:val="1A1A1A"/>
          <w:sz w:val="22"/>
        </w:rPr>
        <w:t>Deadline: Within 20 days of hire date. Failure to report may result in penalties per RCW 26.23.040.</w:t>
      </w:r>
    </w:p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HR / Office Manager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President / Owner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5CF6A7-A20A-4D26-B634-3A2B5A878BA1}"/>
</file>

<file path=customXml/itemProps3.xml><?xml version="1.0" encoding="utf-8"?>
<ds:datastoreItem xmlns:ds="http://schemas.openxmlformats.org/officeDocument/2006/customXml" ds:itemID="{D9B5135B-BEF0-4948-83C9-9D79AF69AD83}"/>
</file>

<file path=customXml/itemProps4.xml><?xml version="1.0" encoding="utf-8"?>
<ds:datastoreItem xmlns:ds="http://schemas.openxmlformats.org/officeDocument/2006/customXml" ds:itemID="{3E4DC7E6-2590-4C22-9623-87BEAF84BC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