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6480"/>
        <w:gridCol w:w="3816"/>
      </w:tblGrid>
      <w:tr>
        <w:tc>
          <w:tcPr>
            <w:tcW w:type="dxa" w:w="4428"/>
            <w:shd w:val="clear" w:color="auto" w:fill="386851"/>
          </w:tcPr>
          <w:p>
            <w:pPr>
              <w:jc w:val="left"/>
            </w:pPr>
            <w:r>
              <w:rPr>
                <w:rFonts w:ascii="Arial" w:hAnsi="Arial"/>
                <w:b/>
                <w:color w:val="FFFFFF"/>
                <w:sz w:val="26"/>
              </w:rPr>
              <w:t xml:space="preserve">  MH Construction, Inc.</w:t>
            </w:r>
            <w:r>
              <w:br/>
            </w:r>
            <w:r>
              <w:rPr>
                <w:rFonts w:ascii="Arial" w:hAnsi="Arial"/>
                <w:color w:val="FFFFFF"/>
                <w:sz w:val="16"/>
              </w:rPr>
              <w:t xml:space="preserve">  3111 N. Capitol Ave., Pasco, WA 99301  |  (509) 308-6489</w:t>
            </w:r>
          </w:p>
        </w:tc>
        <w:tc>
          <w:tcPr>
            <w:tcW w:type="dxa" w:w="4428"/>
            <w:shd w:val="clear" w:color="auto" w:fill="386851"/>
          </w:tcPr>
          <w:p>
            <w:pPr>
              <w:jc w:val="right"/>
            </w:pPr>
            <w:r>
              <w:rPr>
                <w:rFonts w:ascii="Arial" w:hAnsi="Arial"/>
                <w:b/>
                <w:color w:val="FFFFFF"/>
                <w:sz w:val="28"/>
              </w:rPr>
              <w:t>FORM 01-H</w:t>
              <w:br/>
            </w:r>
            <w:r>
              <w:rPr>
                <w:rFonts w:ascii="Arial" w:hAnsi="Arial"/>
                <w:color w:val="FFFFFF"/>
                <w:sz w:val="16"/>
              </w:rPr>
              <w:t xml:space="preserve">Rev 1.0  |  April 2026  </w:t>
            </w:r>
          </w:p>
        </w:tc>
      </w:tr>
    </w:tbl>
    <w:p/>
    <w:p>
      <w:pPr>
        <w:jc w:val="center"/>
      </w:pPr>
      <w:r>
        <w:rPr>
          <w:rFonts w:ascii="Arial" w:hAnsi="Arial"/>
          <w:b/>
          <w:color w:val="386851"/>
          <w:sz w:val="32"/>
        </w:rPr>
        <w:t>WA PFML &amp; WA CARES FUND EMPLOYEE NOTICE &amp; ACKNOWLEDGMENT</w:t>
      </w:r>
    </w:p>
    <w:p>
      <w:pPr>
        <w:jc w:val="center"/>
      </w:pPr>
      <w:r>
        <w:rPr>
          <w:rFonts w:ascii="Arial" w:hAnsi="Arial"/>
          <w:i/>
          <w:color w:val="666666"/>
          <w:sz w:val="18"/>
        </w:rPr>
        <w:t>Category: Employee Onboarding — WA Compliance  |  Aligned with AGC CSEA, OSHA 29 CFR 1926, WAC 296-155</w:t>
      </w:r>
    </w:p>
    <w:p>
      <w:pPr>
        <w:jc w:val="center"/>
      </w:pPr>
      <w:r>
        <w:rPr>
          <w:color w:val="BD9264"/>
          <w:sz w:val="16"/>
        </w:rPr>
        <w:t>────────────────────────────────────────────────────────────────────────────────</w:t>
      </w:r>
    </w:p>
    <w:p>
      <w:r>
        <w:rPr>
          <w:rFonts w:ascii="Arial" w:hAnsi="Arial"/>
          <w:b/>
          <w:color w:val="386851"/>
          <w:sz w:val="20"/>
        </w:rPr>
        <w:t>REVISION &amp; APPROVAL RECORD</w:t>
      </w:r>
    </w:p>
    <w:tbl>
      <w:tblPr>
        <w:tblStyle w:val="TableGrid"/>
        <w:tblW w:type="auto" w:w="0"/>
        <w:jc w:val="center"/>
        <w:tblLook w:firstColumn="1" w:firstRow="1" w:lastColumn="0" w:lastRow="0" w:noHBand="0" w:noVBand="1" w:val="04A0"/>
      </w:tblPr>
      <w:tblGrid>
        <w:gridCol w:w="2214"/>
        <w:gridCol w:w="2214"/>
        <w:gridCol w:w="2214"/>
        <w:gridCol w:w="2214"/>
      </w:tblGrid>
      <w:tr>
        <w:tc>
          <w:tcPr>
            <w:tcW w:type="dxa" w:w="2214"/>
            <w:shd w:val="clear" w:color="auto" w:fill="386851"/>
            <w:tcBorders>
              <w:top w:val="single" w:sz="6" w:space="0" w:color="FFFFFF"/>
              <w:left w:val="single" w:sz="6" w:space="0" w:color="FFFFFF"/>
              <w:bottom w:val="single" w:sz="6" w:space="0" w:color="FFFFFF"/>
              <w:right w:val="single" w:sz="6" w:space="0" w:color="FFFFFF"/>
            </w:tcBorders>
          </w:tcPr>
          <w:p>
            <w:pPr>
              <w:jc w:val="center"/>
            </w:pPr>
            <w:r>
              <w:rPr>
                <w:rFonts w:ascii="Arial" w:hAnsi="Arial"/>
                <w:b/>
                <w:color w:val="FFFFFF"/>
                <w:sz w:val="18"/>
              </w:rPr>
              <w:t>Document</w:t>
            </w:r>
          </w:p>
        </w:tc>
        <w:tc>
          <w:tcPr>
            <w:tcW w:type="dxa" w:w="2214"/>
            <w:shd w:val="clear" w:color="auto" w:fill="386851"/>
            <w:tcBorders>
              <w:top w:val="single" w:sz="6" w:space="0" w:color="FFFFFF"/>
              <w:left w:val="single" w:sz="6" w:space="0" w:color="FFFFFF"/>
              <w:bottom w:val="single" w:sz="6" w:space="0" w:color="FFFFFF"/>
              <w:right w:val="single" w:sz="6" w:space="0" w:color="FFFFFF"/>
            </w:tcBorders>
          </w:tcPr>
          <w:p>
            <w:pPr>
              <w:jc w:val="center"/>
            </w:pPr>
            <w:r>
              <w:rPr>
                <w:rFonts w:ascii="Arial" w:hAnsi="Arial"/>
                <w:b/>
                <w:color w:val="FFFFFF"/>
                <w:sz w:val="18"/>
              </w:rPr>
              <w:t>Revision</w:t>
            </w:r>
          </w:p>
        </w:tc>
        <w:tc>
          <w:tcPr>
            <w:tcW w:type="dxa" w:w="2214"/>
            <w:shd w:val="clear" w:color="auto" w:fill="386851"/>
            <w:tcBorders>
              <w:top w:val="single" w:sz="6" w:space="0" w:color="FFFFFF"/>
              <w:left w:val="single" w:sz="6" w:space="0" w:color="FFFFFF"/>
              <w:bottom w:val="single" w:sz="6" w:space="0" w:color="FFFFFF"/>
              <w:right w:val="single" w:sz="6" w:space="0" w:color="FFFFFF"/>
            </w:tcBorders>
          </w:tcPr>
          <w:p>
            <w:pPr>
              <w:jc w:val="center"/>
            </w:pPr>
            <w:r>
              <w:rPr>
                <w:rFonts w:ascii="Arial" w:hAnsi="Arial"/>
                <w:b/>
                <w:color w:val="FFFFFF"/>
                <w:sz w:val="18"/>
              </w:rPr>
              <w:t>Effective Date</w:t>
            </w:r>
          </w:p>
        </w:tc>
        <w:tc>
          <w:tcPr>
            <w:tcW w:type="dxa" w:w="2214"/>
            <w:shd w:val="clear" w:color="auto" w:fill="386851"/>
            <w:tcBorders>
              <w:top w:val="single" w:sz="6" w:space="0" w:color="FFFFFF"/>
              <w:left w:val="single" w:sz="6" w:space="0" w:color="FFFFFF"/>
              <w:bottom w:val="single" w:sz="6" w:space="0" w:color="FFFFFF"/>
              <w:right w:val="single" w:sz="6" w:space="0" w:color="FFFFFF"/>
            </w:tcBorders>
          </w:tcPr>
          <w:p>
            <w:pPr>
              <w:jc w:val="center"/>
            </w:pPr>
            <w:r>
              <w:rPr>
                <w:rFonts w:ascii="Arial" w:hAnsi="Arial"/>
                <w:b/>
                <w:color w:val="FFFFFF"/>
                <w:sz w:val="18"/>
              </w:rPr>
              <w:t>Approved By</w:t>
            </w:r>
          </w:p>
        </w:tc>
      </w:tr>
      <w:tr>
        <w:tc>
          <w:tcPr>
            <w:tcW w:type="dxa" w:w="2214"/>
            <w:shd w:val="clear" w:color="auto" w:fill="F2F2F2"/>
            <w:tcBorders>
              <w:top w:val="single" w:sz="4" w:space="0" w:color="AAAAAA"/>
              <w:left w:val="single" w:sz="4" w:space="0" w:color="AAAAAA"/>
              <w:bottom w:val="single" w:sz="4" w:space="0" w:color="AAAAAA"/>
              <w:right w:val="single" w:sz="4" w:space="0" w:color="AAAAAA"/>
            </w:tcBorders>
          </w:tcPr>
          <w:p>
            <w:pPr>
              <w:jc w:val="center"/>
            </w:pPr>
            <w:r>
              <w:rPr>
                <w:rFonts w:ascii="Arial" w:hAnsi="Arial"/>
                <w:sz w:val="18"/>
              </w:rPr>
              <w:t>FORM 01-H</w:t>
            </w:r>
          </w:p>
        </w:tc>
        <w:tc>
          <w:tcPr>
            <w:tcW w:type="dxa" w:w="2214"/>
            <w:shd w:val="clear" w:color="auto" w:fill="F2F2F2"/>
            <w:tcBorders>
              <w:top w:val="single" w:sz="4" w:space="0" w:color="AAAAAA"/>
              <w:left w:val="single" w:sz="4" w:space="0" w:color="AAAAAA"/>
              <w:bottom w:val="single" w:sz="4" w:space="0" w:color="AAAAAA"/>
              <w:right w:val="single" w:sz="4" w:space="0" w:color="AAAAAA"/>
            </w:tcBorders>
          </w:tcPr>
          <w:p>
            <w:pPr>
              <w:jc w:val="center"/>
            </w:pPr>
            <w:r>
              <w:rPr>
                <w:rFonts w:ascii="Arial" w:hAnsi="Arial"/>
                <w:sz w:val="18"/>
              </w:rPr>
              <w:t>1.0</w:t>
            </w:r>
          </w:p>
        </w:tc>
        <w:tc>
          <w:tcPr>
            <w:tcW w:type="dxa" w:w="2214"/>
            <w:shd w:val="clear" w:color="auto" w:fill="F2F2F2"/>
            <w:tcBorders>
              <w:top w:val="single" w:sz="4" w:space="0" w:color="AAAAAA"/>
              <w:left w:val="single" w:sz="4" w:space="0" w:color="AAAAAA"/>
              <w:bottom w:val="single" w:sz="4" w:space="0" w:color="AAAAAA"/>
              <w:right w:val="single" w:sz="4" w:space="0" w:color="AAAAAA"/>
            </w:tcBorders>
          </w:tcPr>
          <w:p>
            <w:pPr>
              <w:jc w:val="center"/>
            </w:pPr>
            <w:r>
              <w:rPr>
                <w:rFonts w:ascii="Arial" w:hAnsi="Arial"/>
                <w:sz w:val="18"/>
              </w:rPr>
              <w:t>April 2026</w:t>
            </w:r>
          </w:p>
        </w:tc>
        <w:tc>
          <w:tcPr>
            <w:tcW w:type="dxa" w:w="2214"/>
            <w:shd w:val="clear" w:color="auto" w:fill="F2F2F2"/>
            <w:tcBorders>
              <w:top w:val="single" w:sz="4" w:space="0" w:color="AAAAAA"/>
              <w:left w:val="single" w:sz="4" w:space="0" w:color="AAAAAA"/>
              <w:bottom w:val="single" w:sz="4" w:space="0" w:color="AAAAAA"/>
              <w:right w:val="single" w:sz="4" w:space="0" w:color="AAAAAA"/>
            </w:tcBorders>
          </w:tcPr>
          <w:p>
            <w:pPr>
              <w:jc w:val="center"/>
            </w:pPr>
            <w:r>
              <w:rPr>
                <w:rFonts w:ascii="Arial" w:hAnsi="Arial"/>
                <w:sz w:val="18"/>
              </w:rPr>
              <w:t>Matt Ramsey, Safety Officer</w:t>
            </w:r>
          </w:p>
        </w:tc>
      </w:tr>
    </w:tbl>
    <w:p/>
    <w:p>
      <w:r>
        <w:rPr>
          <w:rFonts w:ascii="Arial" w:hAnsi="Arial"/>
          <w:b/>
          <w:color w:val="1A1A1A"/>
          <w:sz w:val="22"/>
        </w:rPr>
        <w:t>Washington Paid Family &amp; Medical Leave (PFML)</w:t>
      </w:r>
    </w:p>
    <w:p>
      <w:pPr>
        <w:ind w:left="720"/>
      </w:pPr>
      <w:r>
        <w:rPr>
          <w:rFonts w:ascii="Arial" w:hAnsi="Arial"/>
          <w:color w:val="1A1A1A"/>
          <w:sz w:val="22"/>
        </w:rPr>
        <w:t>Washington State's Paid Family and Medical Leave program provides eligible employees with up to 12 weeks of paid leave per year for qualifying family or medical events. Premiums are shared between employer and employee and are withheld from each paycheck.</w:t>
      </w:r>
    </w:p>
    <w:p>
      <w:pPr>
        <w:ind w:left="720"/>
      </w:pPr>
      <w:r>
        <w:rPr>
          <w:rFonts w:ascii="Arial" w:hAnsi="Arial"/>
          <w:color w:val="1A1A1A"/>
          <w:sz w:val="22"/>
        </w:rPr>
        <w:t>Reference: RCW 50A | paidleave.wa.gov | Employer obligations per WAC 192-500</w:t>
      </w:r>
    </w:p>
    <w:p/>
    <w:p>
      <w:r>
        <w:rPr>
          <w:rFonts w:ascii="Arial" w:hAnsi="Arial"/>
          <w:b/>
          <w:color w:val="1A1A1A"/>
          <w:sz w:val="22"/>
        </w:rPr>
        <w:t>WA Cares Fund (Long-Term Care)</w:t>
      </w:r>
    </w:p>
    <w:p>
      <w:pPr>
        <w:ind w:left="720"/>
      </w:pPr>
      <w:r>
        <w:rPr>
          <w:rFonts w:ascii="Arial" w:hAnsi="Arial"/>
          <w:color w:val="1A1A1A"/>
          <w:sz w:val="22"/>
        </w:rPr>
        <w:t>The WA Cares Fund provides Washington workers access to long-term care benefits. A payroll premium of 0.58% of gross wages is withheld from employee paychecks each pay period. Employers are responsible for collecting and remitting this premium quarterly.</w:t>
      </w:r>
    </w:p>
    <w:p>
      <w:pPr>
        <w:ind w:left="720"/>
      </w:pPr>
      <w:r>
        <w:rPr>
          <w:rFonts w:ascii="Arial" w:hAnsi="Arial"/>
          <w:color w:val="1A1A1A"/>
          <w:sz w:val="22"/>
        </w:rPr>
        <w:t>Reference: RCW 50B | wacaresfund.wa.gov</w:t>
      </w:r>
    </w:p>
    <w:p/>
    <w:tbl>
      <w:tblPr>
        <w:tblStyle w:val="TableGrid"/>
        <w:tblW w:type="auto" w:w="0"/>
        <w:jc w:val="left"/>
        <w:tblLook w:firstColumn="1" w:firstRow="1" w:lastColumn="0" w:lastRow="0" w:noHBand="0" w:noVBand="1" w:val="04A0"/>
      </w:tblPr>
      <w:tblGrid>
        <w:gridCol w:w="2574"/>
        <w:gridCol w:w="2574"/>
        <w:gridCol w:w="2574"/>
        <w:gridCol w:w="2574"/>
      </w:tblGrid>
      <w:tr>
        <w:tc>
          <w:tcPr>
            <w:tcW w:type="dxa" w:w="2214"/>
            <w:shd w:val="clear" w:color="auto" w:fill="386851"/>
            <w:tcBorders>
              <w:top w:val="single" w:sz="6" w:space="0" w:color="FFFFFF"/>
              <w:left w:val="single" w:sz="6" w:space="0" w:color="FFFFFF"/>
              <w:bottom w:val="single" w:sz="6" w:space="0" w:color="FFFFFF"/>
              <w:right w:val="single" w:sz="6" w:space="0" w:color="FFFFFF"/>
            </w:tcBorders>
          </w:tcPr>
          <w:p>
            <w:pPr>
              <w:jc w:val="center"/>
            </w:pPr>
            <w:r>
              <w:rPr>
                <w:rFonts w:ascii="Arial" w:hAnsi="Arial"/>
                <w:b/>
                <w:color w:val="FFFFFF"/>
                <w:sz w:val="18"/>
              </w:rPr>
              <w:t>Program</w:t>
            </w:r>
          </w:p>
        </w:tc>
        <w:tc>
          <w:tcPr>
            <w:tcW w:type="dxa" w:w="2214"/>
            <w:shd w:val="clear" w:color="auto" w:fill="386851"/>
            <w:tcBorders>
              <w:top w:val="single" w:sz="6" w:space="0" w:color="FFFFFF"/>
              <w:left w:val="single" w:sz="6" w:space="0" w:color="FFFFFF"/>
              <w:bottom w:val="single" w:sz="6" w:space="0" w:color="FFFFFF"/>
              <w:right w:val="single" w:sz="6" w:space="0" w:color="FFFFFF"/>
            </w:tcBorders>
          </w:tcPr>
          <w:p>
            <w:pPr>
              <w:jc w:val="center"/>
            </w:pPr>
            <w:r>
              <w:rPr>
                <w:rFonts w:ascii="Arial" w:hAnsi="Arial"/>
                <w:b/>
                <w:color w:val="FFFFFF"/>
                <w:sz w:val="18"/>
              </w:rPr>
              <w:t>Employee Rate</w:t>
            </w:r>
          </w:p>
        </w:tc>
        <w:tc>
          <w:tcPr>
            <w:tcW w:type="dxa" w:w="2214"/>
            <w:shd w:val="clear" w:color="auto" w:fill="386851"/>
            <w:tcBorders>
              <w:top w:val="single" w:sz="6" w:space="0" w:color="FFFFFF"/>
              <w:left w:val="single" w:sz="6" w:space="0" w:color="FFFFFF"/>
              <w:bottom w:val="single" w:sz="6" w:space="0" w:color="FFFFFF"/>
              <w:right w:val="single" w:sz="6" w:space="0" w:color="FFFFFF"/>
            </w:tcBorders>
          </w:tcPr>
          <w:p>
            <w:pPr>
              <w:jc w:val="center"/>
            </w:pPr>
            <w:r>
              <w:rPr>
                <w:rFonts w:ascii="Arial" w:hAnsi="Arial"/>
                <w:b/>
                <w:color w:val="FFFFFF"/>
                <w:sz w:val="18"/>
              </w:rPr>
              <w:t>Employer Rate</w:t>
            </w:r>
          </w:p>
        </w:tc>
        <w:tc>
          <w:tcPr>
            <w:tcW w:type="dxa" w:w="2214"/>
            <w:shd w:val="clear" w:color="auto" w:fill="386851"/>
            <w:tcBorders>
              <w:top w:val="single" w:sz="6" w:space="0" w:color="FFFFFF"/>
              <w:left w:val="single" w:sz="6" w:space="0" w:color="FFFFFF"/>
              <w:bottom w:val="single" w:sz="6" w:space="0" w:color="FFFFFF"/>
              <w:right w:val="single" w:sz="6" w:space="0" w:color="FFFFFF"/>
            </w:tcBorders>
          </w:tcPr>
          <w:p>
            <w:pPr>
              <w:jc w:val="center"/>
            </w:pPr>
            <w:r>
              <w:rPr>
                <w:rFonts w:ascii="Arial" w:hAnsi="Arial"/>
                <w:b/>
                <w:color w:val="FFFFFF"/>
                <w:sz w:val="18"/>
              </w:rPr>
              <w:t>Authority</w:t>
            </w:r>
          </w:p>
        </w:tc>
      </w:tr>
      <w:tr>
        <w:tc>
          <w:tcPr>
            <w:tcW w:type="dxa" w:w="2214"/>
            <w:shd w:val="clear" w:color="auto" w:fill="F2F2F2"/>
            <w:tcBorders>
              <w:top w:val="single" w:sz="4" w:space="0" w:color="AAAAAA"/>
              <w:left w:val="single" w:sz="4" w:space="0" w:color="AAAAAA"/>
              <w:bottom w:val="single" w:sz="4" w:space="0" w:color="AAAAAA"/>
              <w:right w:val="single" w:sz="4" w:space="0" w:color="AAAAAA"/>
            </w:tcBorders>
          </w:tcPr>
          <w:p>
            <w:r>
              <w:rPr>
                <w:rFonts w:ascii="Arial" w:hAnsi="Arial"/>
                <w:sz w:val="18"/>
              </w:rPr>
              <w:t>WA PFML</w:t>
            </w:r>
          </w:p>
        </w:tc>
        <w:tc>
          <w:tcPr>
            <w:tcW w:type="dxa" w:w="2214"/>
            <w:shd w:val="clear" w:color="auto" w:fill="F2F2F2"/>
            <w:tcBorders>
              <w:top w:val="single" w:sz="4" w:space="0" w:color="AAAAAA"/>
              <w:left w:val="single" w:sz="4" w:space="0" w:color="AAAAAA"/>
              <w:bottom w:val="single" w:sz="4" w:space="0" w:color="AAAAAA"/>
              <w:right w:val="single" w:sz="4" w:space="0" w:color="AAAAAA"/>
            </w:tcBorders>
          </w:tcPr>
          <w:p>
            <w:r>
              <w:rPr>
                <w:rFonts w:ascii="Arial" w:hAnsi="Arial"/>
                <w:sz w:val="18"/>
              </w:rPr>
              <w:t>Per current rate schedule</w:t>
            </w:r>
          </w:p>
        </w:tc>
        <w:tc>
          <w:tcPr>
            <w:tcW w:type="dxa" w:w="2214"/>
            <w:shd w:val="clear" w:color="auto" w:fill="F2F2F2"/>
            <w:tcBorders>
              <w:top w:val="single" w:sz="4" w:space="0" w:color="AAAAAA"/>
              <w:left w:val="single" w:sz="4" w:space="0" w:color="AAAAAA"/>
              <w:bottom w:val="single" w:sz="4" w:space="0" w:color="AAAAAA"/>
              <w:right w:val="single" w:sz="4" w:space="0" w:color="AAAAAA"/>
            </w:tcBorders>
          </w:tcPr>
          <w:p>
            <w:r>
              <w:rPr>
                <w:rFonts w:ascii="Arial" w:hAnsi="Arial"/>
                <w:sz w:val="18"/>
              </w:rPr>
              <w:t>Per current rate schedule</w:t>
            </w:r>
          </w:p>
        </w:tc>
        <w:tc>
          <w:tcPr>
            <w:tcW w:type="dxa" w:w="2214"/>
            <w:shd w:val="clear" w:color="auto" w:fill="F2F2F2"/>
            <w:tcBorders>
              <w:top w:val="single" w:sz="4" w:space="0" w:color="AAAAAA"/>
              <w:left w:val="single" w:sz="4" w:space="0" w:color="AAAAAA"/>
              <w:bottom w:val="single" w:sz="4" w:space="0" w:color="AAAAAA"/>
              <w:right w:val="single" w:sz="4" w:space="0" w:color="AAAAAA"/>
            </w:tcBorders>
          </w:tcPr>
          <w:p>
            <w:r>
              <w:rPr>
                <w:rFonts w:ascii="Arial" w:hAnsi="Arial"/>
                <w:sz w:val="18"/>
              </w:rPr>
              <w:t>RCW 50A</w:t>
            </w:r>
          </w:p>
        </w:tc>
      </w:tr>
      <w:tr>
        <w:tc>
          <w:tcPr>
            <w:tcW w:type="dxa" w:w="2214"/>
            <w:shd w:val="clear" w:color="auto" w:fill="FFFFFF"/>
            <w:tcBorders>
              <w:top w:val="single" w:sz="4" w:space="0" w:color="AAAAAA"/>
              <w:left w:val="single" w:sz="4" w:space="0" w:color="AAAAAA"/>
              <w:bottom w:val="single" w:sz="4" w:space="0" w:color="AAAAAA"/>
              <w:right w:val="single" w:sz="4" w:space="0" w:color="AAAAAA"/>
            </w:tcBorders>
          </w:tcPr>
          <w:p>
            <w:r>
              <w:rPr>
                <w:rFonts w:ascii="Arial" w:hAnsi="Arial"/>
                <w:sz w:val="18"/>
              </w:rPr>
              <w:t>WA Cares Fund</w:t>
            </w:r>
          </w:p>
        </w:tc>
        <w:tc>
          <w:tcPr>
            <w:tcW w:type="dxa" w:w="2214"/>
            <w:shd w:val="clear" w:color="auto" w:fill="FFFFFF"/>
            <w:tcBorders>
              <w:top w:val="single" w:sz="4" w:space="0" w:color="AAAAAA"/>
              <w:left w:val="single" w:sz="4" w:space="0" w:color="AAAAAA"/>
              <w:bottom w:val="single" w:sz="4" w:space="0" w:color="AAAAAA"/>
              <w:right w:val="single" w:sz="4" w:space="0" w:color="AAAAAA"/>
            </w:tcBorders>
          </w:tcPr>
          <w:p>
            <w:r>
              <w:rPr>
                <w:rFonts w:ascii="Arial" w:hAnsi="Arial"/>
                <w:sz w:val="18"/>
              </w:rPr>
              <w:t>0.58% of gross wages</w:t>
            </w:r>
          </w:p>
        </w:tc>
        <w:tc>
          <w:tcPr>
            <w:tcW w:type="dxa" w:w="2214"/>
            <w:shd w:val="clear" w:color="auto" w:fill="FFFFFF"/>
            <w:tcBorders>
              <w:top w:val="single" w:sz="4" w:space="0" w:color="AAAAAA"/>
              <w:left w:val="single" w:sz="4" w:space="0" w:color="AAAAAA"/>
              <w:bottom w:val="single" w:sz="4" w:space="0" w:color="AAAAAA"/>
              <w:right w:val="single" w:sz="4" w:space="0" w:color="AAAAAA"/>
            </w:tcBorders>
          </w:tcPr>
          <w:p>
            <w:r>
              <w:rPr>
                <w:rFonts w:ascii="Arial" w:hAnsi="Arial"/>
                <w:sz w:val="18"/>
              </w:rPr>
              <w:t>None (employee-only)</w:t>
            </w:r>
          </w:p>
        </w:tc>
        <w:tc>
          <w:tcPr>
            <w:tcW w:type="dxa" w:w="2214"/>
            <w:shd w:val="clear" w:color="auto" w:fill="FFFFFF"/>
            <w:tcBorders>
              <w:top w:val="single" w:sz="4" w:space="0" w:color="AAAAAA"/>
              <w:left w:val="single" w:sz="4" w:space="0" w:color="AAAAAA"/>
              <w:bottom w:val="single" w:sz="4" w:space="0" w:color="AAAAAA"/>
              <w:right w:val="single" w:sz="4" w:space="0" w:color="AAAAAA"/>
            </w:tcBorders>
          </w:tcPr>
          <w:p>
            <w:r>
              <w:rPr>
                <w:rFonts w:ascii="Arial" w:hAnsi="Arial"/>
                <w:sz w:val="18"/>
              </w:rPr>
              <w:t>RCW 50B</w:t>
            </w:r>
          </w:p>
        </w:tc>
      </w:tr>
      <w:tr>
        <w:tc>
          <w:tcPr>
            <w:tcW w:type="dxa" w:w="2214"/>
            <w:shd w:val="clear" w:color="auto" w:fill="F2F2F2"/>
            <w:tcBorders>
              <w:top w:val="single" w:sz="4" w:space="0" w:color="AAAAAA"/>
              <w:left w:val="single" w:sz="4" w:space="0" w:color="AAAAAA"/>
              <w:bottom w:val="single" w:sz="4" w:space="0" w:color="AAAAAA"/>
              <w:right w:val="single" w:sz="4" w:space="0" w:color="AAAAAA"/>
            </w:tcBorders>
          </w:tcPr>
          <w:p>
            <w:r>
              <w:rPr>
                <w:rFonts w:ascii="Arial" w:hAnsi="Arial"/>
                <w:sz w:val="18"/>
              </w:rPr>
              <w:t>L&amp;I Workers' Comp</w:t>
            </w:r>
          </w:p>
        </w:tc>
        <w:tc>
          <w:tcPr>
            <w:tcW w:type="dxa" w:w="2214"/>
            <w:shd w:val="clear" w:color="auto" w:fill="F2F2F2"/>
            <w:tcBorders>
              <w:top w:val="single" w:sz="4" w:space="0" w:color="AAAAAA"/>
              <w:left w:val="single" w:sz="4" w:space="0" w:color="AAAAAA"/>
              <w:bottom w:val="single" w:sz="4" w:space="0" w:color="AAAAAA"/>
              <w:right w:val="single" w:sz="4" w:space="0" w:color="AAAAAA"/>
            </w:tcBorders>
          </w:tcPr>
          <w:p>
            <w:r>
              <w:rPr>
                <w:rFonts w:ascii="Arial" w:hAnsi="Arial"/>
                <w:sz w:val="18"/>
              </w:rPr>
              <w:t>Per L&amp;I rate schedule</w:t>
            </w:r>
          </w:p>
        </w:tc>
        <w:tc>
          <w:tcPr>
            <w:tcW w:type="dxa" w:w="2214"/>
            <w:shd w:val="clear" w:color="auto" w:fill="F2F2F2"/>
            <w:tcBorders>
              <w:top w:val="single" w:sz="4" w:space="0" w:color="AAAAAA"/>
              <w:left w:val="single" w:sz="4" w:space="0" w:color="AAAAAA"/>
              <w:bottom w:val="single" w:sz="4" w:space="0" w:color="AAAAAA"/>
              <w:right w:val="single" w:sz="4" w:space="0" w:color="AAAAAA"/>
            </w:tcBorders>
          </w:tcPr>
          <w:p>
            <w:r>
              <w:rPr>
                <w:rFonts w:ascii="Arial" w:hAnsi="Arial"/>
                <w:sz w:val="18"/>
              </w:rPr>
              <w:t>Per L&amp;I rate schedule</w:t>
            </w:r>
          </w:p>
        </w:tc>
        <w:tc>
          <w:tcPr>
            <w:tcW w:type="dxa" w:w="2214"/>
            <w:shd w:val="clear" w:color="auto" w:fill="F2F2F2"/>
            <w:tcBorders>
              <w:top w:val="single" w:sz="4" w:space="0" w:color="AAAAAA"/>
              <w:left w:val="single" w:sz="4" w:space="0" w:color="AAAAAA"/>
              <w:bottom w:val="single" w:sz="4" w:space="0" w:color="AAAAAA"/>
              <w:right w:val="single" w:sz="4" w:space="0" w:color="AAAAAA"/>
            </w:tcBorders>
          </w:tcPr>
          <w:p>
            <w:r>
              <w:rPr>
                <w:rFonts w:ascii="Arial" w:hAnsi="Arial"/>
                <w:sz w:val="18"/>
              </w:rPr>
              <w:t>RCW 51</w:t>
            </w:r>
          </w:p>
        </w:tc>
      </w:tr>
    </w:tbl>
    <w:p/>
    <w:p>
      <w:pPr>
        <w:ind w:left="720"/>
      </w:pPr>
      <w:r>
        <w:rPr>
          <w:rFonts w:ascii="Arial" w:hAnsi="Arial"/>
          <w:color w:val="1A1A1A"/>
          <w:sz w:val="22"/>
        </w:rPr>
        <w:t>I acknowledge that I have been informed of the above Washington State payroll deductions and understand that these are mandatory withholdings required by state law.</w:t>
      </w:r>
    </w:p>
    <w:p/>
    <w:p>
      <w:r>
        <w:rPr>
          <w:rFonts w:ascii="Arial" w:hAnsi="Arial"/>
          <w:b/>
          <w:color w:val="386851"/>
          <w:sz w:val="22"/>
        </w:rPr>
        <w:t>SIGNATURES &amp; AUTHORIZATION</w:t>
      </w:r>
    </w:p>
    <w:p>
      <w:r>
        <w:rPr>
          <w:rFonts w:ascii="Arial" w:hAnsi="Arial"/>
          <w:i/>
          <w:color w:val="888888"/>
          <w:sz w:val="16"/>
        </w:rPr>
        <w:t>DocuSign Note: Each signature field below corresponds to a DocuSign recipient role. Assign roles before sending.</w:t>
      </w:r>
    </w:p>
    <w:p/>
    <w:tbl>
      <w:tblPr>
        <w:tblW w:type="auto" w:w="0"/>
        <w:jc w:val="left"/>
        <w:tblLook w:firstColumn="1" w:firstRow="1" w:lastColumn="0" w:lastRow="0" w:noHBand="0" w:noVBand="1" w:val="04A0"/>
      </w:tblPr>
      <w:tblGrid>
        <w:gridCol w:w="4428"/>
        <w:gridCol w:w="4428"/>
      </w:tblGrid>
      <w:tr>
        <w:tc>
          <w:tcPr>
            <w:tcW w:type="dxa" w:w="4428"/>
          </w:tcPr>
          <w:p>
            <w:r>
              <w:rPr>
                <w:rFonts w:ascii="Arial" w:hAnsi="Arial"/>
                <w:b/>
                <w:color w:val="386851"/>
                <w:sz w:val="18"/>
              </w:rPr>
              <w:t>Employee</w:t>
            </w:r>
          </w:p>
        </w:tc>
        <w:tc>
          <w:tcPr>
            <w:tcW w:type="dxa" w:w="4428"/>
          </w:tcPr>
          <w:p>
            <w:r>
              <w:rPr>
                <w:rFonts w:ascii="Arial" w:hAnsi="Arial"/>
                <w:b/>
                <w:color w:val="386851"/>
                <w:sz w:val="18"/>
              </w:rPr>
              <w:t>HR / Office Manager</w:t>
            </w:r>
          </w:p>
        </w:tc>
      </w:tr>
      <w:tr>
        <w:tc>
          <w:tcPr>
            <w:tcW w:type="dxa" w:w="4428"/>
          </w:tcPr>
          <w:p>
            <w:r>
              <w:rPr>
                <w:rFonts w:ascii="Arial" w:hAnsi="Arial"/>
                <w:sz w:val="20"/>
              </w:rPr>
              <w:t xml:space="preserve">Signature: </w:t>
            </w:r>
            <w:r>
              <w:rPr>
                <w:rFonts w:ascii="Arial" w:hAnsi="Arial"/>
                <w:sz w:val="20"/>
              </w:rPr>
              <w:t>________________________________________</w:t>
            </w:r>
          </w:p>
        </w:tc>
        <w:tc>
          <w:tcPr>
            <w:tcW w:type="dxa" w:w="4428"/>
          </w:tcPr>
          <w:p>
            <w:r>
              <w:rPr>
                <w:rFonts w:ascii="Arial" w:hAnsi="Arial"/>
                <w:sz w:val="20"/>
              </w:rPr>
              <w:t xml:space="preserve">Signature: </w:t>
            </w:r>
            <w:r>
              <w:rPr>
                <w:rFonts w:ascii="Arial" w:hAnsi="Arial"/>
                <w:sz w:val="20"/>
              </w:rPr>
              <w:t>________________________________________</w:t>
            </w:r>
          </w:p>
        </w:tc>
      </w:tr>
      <w:tr>
        <w:tc>
          <w:tcPr>
            <w:tcW w:type="dxa" w:w="4428"/>
          </w:tcPr>
          <w:p>
            <w:r>
              <w:rPr>
                <w:rFonts w:ascii="Arial" w:hAnsi="Arial"/>
                <w:sz w:val="20"/>
              </w:rPr>
              <w:t>Print Name: _________________________   Date: ____________</w:t>
            </w:r>
          </w:p>
        </w:tc>
        <w:tc>
          <w:tcPr>
            <w:tcW w:type="dxa" w:w="4428"/>
          </w:tcPr>
          <w:p>
            <w:r>
              <w:rPr>
                <w:rFonts w:ascii="Arial" w:hAnsi="Arial"/>
                <w:sz w:val="20"/>
              </w:rPr>
              <w:t>Print Name: _________________________   Date: ____________</w:t>
            </w:r>
          </w:p>
        </w:tc>
      </w:tr>
    </w:tbl>
    <w:p/>
    <w:p>
      <w:pPr>
        <w:jc w:val="center"/>
      </w:pPr>
      <w:r>
        <w:rPr>
          <w:rFonts w:ascii="Arial" w:hAnsi="Arial"/>
          <w:i/>
          <w:color w:val="888888"/>
          <w:sz w:val="14"/>
        </w:rPr>
        <w:t>MH Construction, Inc.  |  3111 N. Capitol Ave., Pasco, WA 99301  |  (509) 308-6489  |  office@mhc-gc.com  |  www.mhc-gc.com  |  Veteran Owned</w:t>
      </w:r>
    </w:p>
    <w:sectPr w:rsidR="00FC693F" w:rsidRPr="0006063C" w:rsidSect="00034616">
      <w:pgSz w:w="12240" w:h="15840"/>
      <w:pgMar w:top="1440" w:right="1440" w:bottom="1224" w:left="19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2E25B40-D22B-4D51-9D3D-944C3945E03E}"/>
</file>

<file path=customXml/itemProps3.xml><?xml version="1.0" encoding="utf-8"?>
<ds:datastoreItem xmlns:ds="http://schemas.openxmlformats.org/officeDocument/2006/customXml" ds:itemID="{62BBF754-1336-4334-B2AD-28694503D9F8}"/>
</file>

<file path=customXml/itemProps4.xml><?xml version="1.0" encoding="utf-8"?>
<ds:datastoreItem xmlns:ds="http://schemas.openxmlformats.org/officeDocument/2006/customXml" ds:itemID="{5E307ACC-FC9F-49C4-A46D-D1C3E8673713}"/>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