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06-F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MEETING MINUTES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06-F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Meeting Type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OAC / Safety / Subcontractor / Internal / Other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Location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Facilitator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Attendees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59"/>
        <w:gridCol w:w="2059"/>
        <w:gridCol w:w="2059"/>
        <w:gridCol w:w="2059"/>
        <w:gridCol w:w="2059"/>
      </w:tblGrid>
      <w:tr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Company / Role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Agenda Items &amp; Discussion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6"/>
        <w:gridCol w:w="1716"/>
        <w:gridCol w:w="1716"/>
        <w:gridCol w:w="1716"/>
        <w:gridCol w:w="1716"/>
        <w:gridCol w:w="1716"/>
      </w:tblGrid>
      <w:tr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Discussion / Decision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Next Meeting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Time: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Location: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Facilitator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PM / Superintendent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1CF708-AC51-4E3A-8F39-27E61A84D78A}"/>
</file>

<file path=customXml/itemProps3.xml><?xml version="1.0" encoding="utf-8"?>
<ds:datastoreItem xmlns:ds="http://schemas.openxmlformats.org/officeDocument/2006/customXml" ds:itemID="{2573BB70-F4CA-461E-B92B-FE83AF2E6735}"/>
</file>

<file path=customXml/itemProps4.xml><?xml version="1.0" encoding="utf-8"?>
<ds:datastoreItem xmlns:ds="http://schemas.openxmlformats.org/officeDocument/2006/customXml" ds:itemID="{6A23F480-18DD-4ECB-83BB-BF7892AE8F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