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MH CONSTRUCTION, INC.</w:t>
      </w:r>
    </w:p>
    <w:p>
      <w:r>
        <w:t>Industrial Safety &amp; Health Program (MISH)</w:t>
      </w:r>
    </w:p>
    <w:p>
      <w:r>
        <w:t>MISH 16 | Confined Space Entry</w:t>
      </w:r>
    </w:p>
    <w:p>
      <w:r>
        <w:t>Revision 3 | Effective: 04/07/2026 | Safety Officer: Matt Ramsey</w:t>
      </w:r>
    </w:p>
    <w:p>
      <w:pPr>
        <w:spacing w:after="240" w:before="240"/>
      </w:pPr>
      <w:r>
        <w:t>――――――――――――――――――――――――――――――――――――――――――――――――――――――――――――――――――――――――――――――――――――――――――――――――――――</w:t>
      </w:r>
    </w:p>
    <w:p>
      <w:pPr>
        <w:pStyle w:val="Heading1Custom"/>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w:t>
            </w:r>
          </w:p>
        </w:tc>
        <w:tc>
          <w:tcPr>
            <w:tcW w:type="dxa" w:w="3000"/>
          </w:tcPr>
          <w:p>
            <w:r>
              <w:t>CFR 1926 Subpart AA</w:t>
            </w:r>
          </w:p>
        </w:tc>
      </w:tr>
      <w:tr>
        <w:tc>
          <w:tcPr>
            <w:tcW w:type="dxa" w:w="3000"/>
          </w:tcPr>
          <w:p>
            <w:r>
              <w:t>OSHA</w:t>
            </w:r>
          </w:p>
        </w:tc>
        <w:tc>
          <w:tcPr>
            <w:tcW w:type="dxa" w:w="3000"/>
          </w:tcPr>
          <w:p>
            <w:r>
              <w:t>29</w:t>
            </w:r>
          </w:p>
        </w:tc>
        <w:tc>
          <w:tcPr>
            <w:tcW w:type="dxa" w:w="3000"/>
          </w:tcPr>
          <w:p>
            <w:r>
              <w:t>CFR 1926.1200 Scope</w:t>
            </w:r>
          </w:p>
        </w:tc>
      </w:tr>
      <w:tr>
        <w:tc>
          <w:tcPr>
            <w:tcW w:type="dxa" w:w="3000"/>
          </w:tcPr>
          <w:p>
            <w:r>
              <w:t>OSHA</w:t>
            </w:r>
          </w:p>
        </w:tc>
        <w:tc>
          <w:tcPr>
            <w:tcW w:type="dxa" w:w="3000"/>
          </w:tcPr>
          <w:p>
            <w:r>
              <w:t>29</w:t>
            </w:r>
          </w:p>
        </w:tc>
        <w:tc>
          <w:tcPr>
            <w:tcW w:type="dxa" w:w="3000"/>
          </w:tcPr>
          <w:p>
            <w:r>
              <w:t>CFR 1926.1203 General Requirements</w:t>
            </w:r>
          </w:p>
        </w:tc>
      </w:tr>
      <w:tr>
        <w:tc>
          <w:tcPr>
            <w:tcW w:type="dxa" w:w="3000"/>
          </w:tcPr>
          <w:p>
            <w:r>
              <w:t>OSHA</w:t>
            </w:r>
          </w:p>
        </w:tc>
        <w:tc>
          <w:tcPr>
            <w:tcW w:type="dxa" w:w="3000"/>
          </w:tcPr>
          <w:p>
            <w:r>
              <w:t>29</w:t>
            </w:r>
          </w:p>
        </w:tc>
        <w:tc>
          <w:tcPr>
            <w:tcW w:type="dxa" w:w="3000"/>
          </w:tcPr>
          <w:p>
            <w:r>
              <w:t>CFR 1926.1204 Permit-Required Confined Spaces</w:t>
            </w:r>
          </w:p>
        </w:tc>
      </w:tr>
      <w:tr>
        <w:tc>
          <w:tcPr>
            <w:tcW w:type="dxa" w:w="3000"/>
          </w:tcPr>
          <w:p>
            <w:r>
              <w:t>WISHA</w:t>
            </w:r>
          </w:p>
        </w:tc>
        <w:tc>
          <w:tcPr>
            <w:tcW w:type="dxa" w:w="3000"/>
          </w:tcPr>
          <w:p>
            <w:r>
              <w:t>WAC</w:t>
            </w:r>
          </w:p>
        </w:tc>
        <w:tc>
          <w:tcPr>
            <w:tcW w:type="dxa" w:w="3000"/>
          </w:tcPr>
          <w:p>
            <w:r>
              <w:t>296-155-203 Confined Spaces</w:t>
            </w:r>
          </w:p>
        </w:tc>
      </w:tr>
      <w:tr>
        <w:tc>
          <w:tcPr>
            <w:tcW w:type="dxa" w:w="3000"/>
          </w:tcPr>
          <w:p>
            <w:r>
              <w:t>WISHA</w:t>
            </w:r>
          </w:p>
        </w:tc>
        <w:tc>
          <w:tcPr>
            <w:tcW w:type="dxa" w:w="3000"/>
          </w:tcPr>
          <w:p>
            <w:r>
              <w:t>WAC</w:t>
            </w:r>
          </w:p>
        </w:tc>
        <w:tc>
          <w:tcPr>
            <w:tcW w:type="dxa" w:w="3000"/>
          </w:tcPr>
          <w:p>
            <w:r>
              <w:t>296-155-20301 Definitions</w:t>
            </w:r>
          </w:p>
        </w:tc>
      </w:tr>
      <w:tr>
        <w:tc>
          <w:tcPr>
            <w:tcW w:type="dxa" w:w="3000"/>
          </w:tcPr>
          <w:p>
            <w:r>
              <w:t>WISHA</w:t>
            </w:r>
          </w:p>
        </w:tc>
        <w:tc>
          <w:tcPr>
            <w:tcW w:type="dxa" w:w="3000"/>
          </w:tcPr>
          <w:p>
            <w:r>
              <w:t>WAC</w:t>
            </w:r>
          </w:p>
        </w:tc>
        <w:tc>
          <w:tcPr>
            <w:tcW w:type="dxa" w:w="3000"/>
          </w:tcPr>
          <w:p>
            <w:r>
              <w:t>296-809 Confined Spaces General Industry adopted by reference</w:t>
            </w:r>
          </w:p>
        </w:tc>
      </w:tr>
      <w:tr>
        <w:tc>
          <w:tcPr>
            <w:tcW w:type="dxa" w:w="3000"/>
          </w:tcPr>
          <w:p>
            <w:r>
              <w:t>AGC</w:t>
            </w:r>
          </w:p>
        </w:tc>
        <w:tc>
          <w:tcPr>
            <w:tcW w:type="dxa" w:w="3000"/>
          </w:tcPr>
          <w:p>
            <w:r>
              <w:t>Safety and Health Manual Ch. 11 Confined Space</w:t>
            </w:r>
          </w:p>
        </w:tc>
        <w:tc>
          <w:tcPr>
            <w:tcW w:type="dxa" w:w="3000"/>
          </w:tcPr>
          <w:p>
            <w:r/>
          </w:p>
        </w:tc>
      </w:tr>
    </w:tbl>
    <w:p/>
    <w:p>
      <w:pPr>
        <w:pStyle w:val="Heading1Custom"/>
      </w:pPr>
      <w:r>
        <w:t>Purpose</w:t>
      </w:r>
    </w:p>
    <w:p>
      <w:r>
        <w:t>This policy establishes clear guidelines and procedures for confined space entry at MH Construction, Inc. It aims to prevent injuries, illnesses, and fatalities associated with confined space hazards, ensuring a safe working environment for all personnel.</w:t>
      </w:r>
    </w:p>
    <w:p>
      <w:pPr>
        <w:pStyle w:val="Heading1Custom"/>
      </w:pPr>
      <w:r>
        <w:t>Scope</w:t>
      </w:r>
    </w:p>
    <w:p>
      <w:r>
        <w:t>This policy applies to all MH Construction, Inc. employees, subcontractors, and visitors who may be required to enter or work near confined spaces on any MH Construction job site.</w:t>
      </w:r>
    </w:p>
    <w:p>
      <w:pPr>
        <w:pStyle w:val="Heading1Custom"/>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Confined Space</w:t>
            </w:r>
          </w:p>
        </w:tc>
        <w:tc>
          <w:tcPr>
            <w:tcW w:type="dxa" w:w="4500"/>
          </w:tcPr>
          <w:p>
            <w:r>
              <w:t>A space that is large enough and so configured that an employee can bodily enter and perform assigned work; has limited or restricted means for entry or exit; and is not designed for continuous employee occupancy.</w:t>
            </w:r>
          </w:p>
        </w:tc>
      </w:tr>
      <w:tr>
        <w:tc>
          <w:tcPr>
            <w:tcW w:type="dxa" w:w="4500"/>
          </w:tcPr>
          <w:p>
            <w:r>
              <w:t>Permit-Required Confined Space (PRCS)</w:t>
            </w:r>
          </w:p>
        </w:tc>
        <w:tc>
          <w:tcPr>
            <w:tcW w:type="dxa" w:w="4500"/>
          </w:tcPr>
          <w:p>
            <w:r>
              <w:t>A confined space that has one or more of the following characteristics: contains or has a potential to contain a hazardous atmosphere; contains a material that has the potential for engulfing an entrant; has an internal configuration such that an entrant could be trapped or asphyxiated by inwardly converging walls or by a floor which slopes downward and tapers to a smaller cross-section; or contains any other recognized serious safety or health hazard.</w:t>
            </w:r>
          </w:p>
        </w:tc>
      </w:tr>
      <w:tr>
        <w:tc>
          <w:tcPr>
            <w:tcW w:type="dxa" w:w="4500"/>
          </w:tcPr>
          <w:p>
            <w:r>
              <w:t>Authorized Entrant</w:t>
            </w:r>
          </w:p>
        </w:tc>
        <w:tc>
          <w:tcPr>
            <w:tcW w:type="dxa" w:w="4500"/>
          </w:tcPr>
          <w:p>
            <w:r>
              <w:t>An employee who is authorized by the employer to enter a permit space.</w:t>
            </w:r>
          </w:p>
        </w:tc>
      </w:tr>
      <w:tr>
        <w:tc>
          <w:tcPr>
            <w:tcW w:type="dxa" w:w="4500"/>
          </w:tcPr>
          <w:p>
            <w:r>
              <w:t>Attendant</w:t>
            </w:r>
          </w:p>
        </w:tc>
        <w:tc>
          <w:tcPr>
            <w:tcW w:type="dxa" w:w="4500"/>
          </w:tcPr>
          <w:p>
            <w:r>
              <w:t>An individual stationed outside one or more permit spaces who monitors the authorized entrants and who performs all attendant's duties assigned in the employer's permit space program.</w:t>
            </w:r>
          </w:p>
        </w:tc>
      </w:tr>
      <w:tr>
        <w:tc>
          <w:tcPr>
            <w:tcW w:type="dxa" w:w="4500"/>
          </w:tcPr>
          <w:p>
            <w:r>
              <w:t>Entry Supervisor</w:t>
            </w:r>
          </w:p>
        </w:tc>
        <w:tc>
          <w:tcPr>
            <w:tcW w:type="dxa" w:w="4500"/>
          </w:tcPr>
          <w:p>
            <w:r>
              <w:t>The person responsible for determining if acceptable entry conditions are present at a permit space where entry is planned, for authorizing entry and overseeing entry operations, and for terminating entry as required by this section.</w:t>
            </w:r>
          </w:p>
        </w:tc>
      </w:tr>
    </w:tbl>
    <w:p/>
    <w:p>
      <w:pPr>
        <w:pStyle w:val="Heading1Custom"/>
      </w:pPr>
      <w:r>
        <w:t>Responsibilities</w:t>
      </w:r>
    </w:p>
    <w:p>
      <w:pPr>
        <w:pStyle w:val="Heading2Custom"/>
      </w:pPr>
      <w:r>
        <w:t>Company/Management Responsibilities</w:t>
      </w:r>
    </w:p>
    <w:p>
      <w:pPr>
        <w:pStyle w:val="ListBullet"/>
      </w:pPr>
      <w:r>
        <w:t>Develop, implement, and maintain a comprehensive Confined Space Entry Program.</w:t>
      </w:r>
    </w:p>
    <w:p>
      <w:pPr>
        <w:pStyle w:val="ListBullet"/>
      </w:pPr>
      <w:r>
        <w:t>Provide necessary equipment, training, and resources to ensure safe confined space operations.</w:t>
      </w:r>
    </w:p>
    <w:p>
      <w:pPr>
        <w:pStyle w:val="ListBullet"/>
      </w:pPr>
      <w:r>
        <w:t>Ensure compliance with all applicable OSHA (29 CFR 1926 Subpart AA) and WISHA (WAC 296-155-203, WAC 296-809) regulations.</w:t>
      </w:r>
    </w:p>
    <w:p>
      <w:pPr>
        <w:pStyle w:val="Heading2Custom"/>
      </w:pPr>
      <w:r>
        <w:t>Supervisor/Foreman Responsibilities</w:t>
      </w:r>
    </w:p>
    <w:p>
      <w:pPr>
        <w:pStyle w:val="ListBullet"/>
      </w:pPr>
      <w:r>
        <w:t>Identify and evaluate all confined spaces on job sites.</w:t>
      </w:r>
    </w:p>
    <w:p>
      <w:pPr>
        <w:pStyle w:val="ListBullet"/>
      </w:pPr>
      <w:r>
        <w:t>Ensure all personnel involved in confined space entry are properly trained and equipped.</w:t>
      </w:r>
    </w:p>
    <w:p>
      <w:pPr>
        <w:pStyle w:val="ListBullet"/>
      </w:pPr>
      <w:r>
        <w:t>Issue and manage confined space entry permits, ensuring all conditions are met before entry.</w:t>
      </w:r>
    </w:p>
    <w:p>
      <w:pPr>
        <w:pStyle w:val="ListBullet"/>
      </w:pPr>
      <w:r>
        <w:t>Monitor confined space operations and ensure adherence to safety procedures.</w:t>
      </w:r>
    </w:p>
    <w:p>
      <w:pPr>
        <w:pStyle w:val="Heading2Custom"/>
      </w:pPr>
      <w:r>
        <w:t>Employee Responsibilities</w:t>
      </w:r>
    </w:p>
    <w:p>
      <w:pPr>
        <w:pStyle w:val="ListBullet"/>
      </w:pPr>
      <w:r>
        <w:t>Comply with all confined space entry procedures and safety rules.</w:t>
      </w:r>
    </w:p>
    <w:p>
      <w:pPr>
        <w:pStyle w:val="ListBullet"/>
      </w:pPr>
      <w:r>
        <w:t>Attend and actively participate in all required confined space training.</w:t>
      </w:r>
    </w:p>
    <w:p>
      <w:pPr>
        <w:pStyle w:val="ListBullet"/>
      </w:pPr>
      <w:r>
        <w:t>Report any unsafe conditions or practices related to confined spaces to their supervisor immediately.</w:t>
      </w:r>
    </w:p>
    <w:p>
      <w:pPr>
        <w:pStyle w:val="ListBullet"/>
      </w:pPr>
      <w:r>
        <w:t>Use all provided safety equipment correctly.</w:t>
      </w:r>
    </w:p>
    <w:p>
      <w:pPr>
        <w:pStyle w:val="Heading2Custom"/>
      </w:pPr>
      <w:r>
        <w:t>Subcontractor Responsibilities</w:t>
      </w:r>
    </w:p>
    <w:p>
      <w:pPr>
        <w:pStyle w:val="ListBullet"/>
      </w:pPr>
      <w:r>
        <w:t>Adhere to MH Construction, Inc.'s Confined Space Entry Program and all applicable regulatory requirements.</w:t>
      </w:r>
    </w:p>
    <w:p>
      <w:pPr>
        <w:pStyle w:val="ListBullet"/>
      </w:pPr>
      <w:r>
        <w:t>Provide their employees with appropriate training and equipment for confined space entry.</w:t>
      </w:r>
    </w:p>
    <w:p>
      <w:pPr>
        <w:pStyle w:val="ListBullet"/>
      </w:pPr>
      <w:r>
        <w:t>Coordinate all confined space entry activities with MH Construction, Inc. site supervision.</w:t>
      </w:r>
    </w:p>
    <w:p>
      <w:pPr>
        <w:pStyle w:val="Heading1Custom"/>
      </w:pPr>
      <w:r>
        <w:t>Procedures / Requirements</w:t>
      </w:r>
    </w:p>
    <w:p>
      <w:pPr>
        <w:pStyle w:val="ListNumber"/>
      </w:pPr>
      <w:r>
        <w:t>7.1 Confined Space Identification and Evaluation All potential confined spaces on a job site must be identified and evaluated by a competent person. This evaluation will determine if the space is a permit-required confined space (PRCS) as defined by OSHA 29 CFR 1926.1200 and WISHA WAC 296-155-20301.</w:t>
      </w:r>
    </w:p>
    <w:p>
      <w:pPr>
        <w:pStyle w:val="ListNumber"/>
      </w:pPr>
      <w:r>
        <w:t>7.2 Permit-Required Confined Space Entry Program MH Construction, Inc. will implement a written PRCS program in accordance with OSHA 29 CFR 1926.1203 and WISHA WAC 296-155-203. This program will include procedures for identifying, evaluating, and controlling hazards, as well as for safe entry and rescue operations.</w:t>
      </w:r>
    </w:p>
    <w:p>
      <w:pPr>
        <w:pStyle w:val="ListNumber"/>
      </w:pPr>
      <w:r>
        <w:t>7.3 Entry Permit System A confined space entry permit must be completed and authorized by an Entry Supervisor before any entry into a PRCS. The permit will specify the space to be entered, the purpose of entry, date and authorized duration of entry, authorized entrants, attendants, and entry supervisor, hazards of the permit space, measures used to control hazards, acceptable entry conditions, results of initial and periodic atmospheric monitoring, rescue and emergency services, and communication procedures. (Per OSHA 29 CFR 1926.1204)</w:t>
      </w:r>
    </w:p>
    <w:p>
      <w:pPr>
        <w:pStyle w:val="ListNumber"/>
      </w:pPr>
      <w:r>
        <w:t>7.4 Atmospheric Monitoring Before entry and periodically during entry, the atmosphere within the confined space must be tested for oxygen content, flammable gases and vapors, and potential toxic air contaminants. Continuous monitoring is required where there is a potential for hazardous atmospheric conditions to arise. (Per OSHA 29 CFR 1926.1203(b)(4) and WISHA WAC 296-155-203(4))</w:t>
      </w:r>
    </w:p>
    <w:p>
      <w:pPr>
        <w:pStyle w:val="ListNumber"/>
      </w:pPr>
      <w:r>
        <w:t>7.5 Isolation and Hazard Control Prior to entry, all energy sources must be isolated (lockout/tagout), and any other identified hazards (e.g., engulfment, mechanical, electrical) must be eliminated or controlled. This includes purging, inerting, flushing, or ventilating the space as necessary. (Per OSHA 29 CFR 1926.1203(b)(5))</w:t>
      </w:r>
    </w:p>
    <w:p>
      <w:pPr>
        <w:pStyle w:val="ListNumber"/>
      </w:pPr>
      <w:r>
        <w:t>7.6 Rescue and Emergency Services MH Construction, Inc. will ensure that rescue and emergency services are available and capable of responding in a timely manner. This includes providing appropriate rescue equipment and ensuring personnel are trained in rescue procedures. (Per OSHA 29 CFR 1926.1203(b)(9) and WISHA WAC 296-155-203(9))</w:t>
      </w:r>
    </w:p>
    <w:p>
      <w:pPr>
        <w:pStyle w:val="ListNumber"/>
      </w:pPr>
      <w:r>
        <w:t>7.7 Communication Procedures Effective communication must be maintained between authorized entrants, attendants, and the entry supervisor throughout the entry operation. This may include two-way radios, visual signals, or other approved methods. (Per OSHA 29 CFR 1926.1203(b)(7))</w:t>
      </w:r>
    </w:p>
    <w:p>
      <w:pPr>
        <w:pStyle w:val="ListNumber"/>
      </w:pPr>
      <w:r>
        <w:t>7.8 Attendant Requirements An attendant must be stationed outside the permit space for the duration of the entry. The attendant's duties include monitoring entrants, maintaining communication, ordering evacuation if necessary, and summoning rescue services. (Per OSHA 29 CFR 1926.1203(f))</w:t>
      </w:r>
    </w:p>
    <w:p>
      <w:pPr>
        <w:pStyle w:val="ListNumber"/>
      </w:pPr>
      <w:r>
        <w:t>7.9 Hot Work in Confined Spaces Any hot work (e.g., welding, cutting) performed within a confined space requires additional precautions, including a hot work permit, continuous atmospheric monitoring, and appropriate fire suppression equipment. (Per OSHA 29 CFR 1926.352 and WISHA WAC 296-155-408)</w:t>
      </w:r>
    </w:p>
    <w:p>
      <w:pPr>
        <w:pStyle w:val="ListNumber"/>
      </w:pPr>
      <w:r>
        <w:t>7.10 Training and Competency All personnel involved in confined space entry, including entrants, attendants, and entry supervisors, must receive comprehensive training to ensure they understand the hazards, procedures, and their roles. (Per OSHA 29 CFR 1926.1207 and WISHA WAC 296-155-203(10))</w:t>
      </w:r>
    </w:p>
    <w:p>
      <w:pPr>
        <w:pStyle w:val="Heading1Custom"/>
      </w:pPr>
      <w:r>
        <w:t>Training Requirements</w:t>
      </w:r>
    </w:p>
    <w:p>
      <w:r>
        <w:t>All employees whose work involves confined spaces, including authorized entrants, attendants, and entry supervisors, must receive training prior to their initial assignment and whenever there is a change in job duties, permit space operations, or when deficiencies in their knowledge or use of the permit space program are noted. Training will cover hazards, safe work practices, emergency procedures, and proper use of equipment. Training records, including employee names, dates of training, and means used to verify proficiency, will be maintained. (Per OSHA 29 CFR 1926.1207 and WISHA WAC 296-155-203(10))</w:t>
      </w:r>
    </w:p>
    <w:p>
      <w:pPr>
        <w:pStyle w:val="Heading1Custom"/>
      </w:pPr>
      <w:r>
        <w:t>Inspection and Enforcement</w:t>
      </w:r>
    </w:p>
    <w:p>
      <w:r>
        <w:t>Compliance with this Confined Space Entry Program will be monitored through regular site inspections, permit audits, and safety observations. Any non-compliance will be addressed immediately through corrective actions, which may include retraining, disciplinary action, or removal from confined space duties. The Safety Officer is responsible for overseeing the inspection and enforcement process.</w:t>
      </w:r>
    </w:p>
    <w:p>
      <w:pPr>
        <w:pStyle w:val="Heading1Custom"/>
      </w:pPr>
      <w:r>
        <w:t>Recordkeeping</w:t>
      </w:r>
    </w:p>
    <w:p>
      <w:r>
        <w:t>The following records will be maintained by MH Construction, Inc. for a minimum of five years, or as required by specific regulations:</w:t>
      </w:r>
    </w:p>
    <w:p>
      <w:pPr>
        <w:pStyle w:val="ListBullet"/>
      </w:pPr>
      <w:r>
        <w:t>Confined Space Entry Permits (completed permits)</w:t>
      </w:r>
    </w:p>
    <w:p>
      <w:pPr>
        <w:pStyle w:val="ListBullet"/>
      </w:pPr>
      <w:r>
        <w:t>Atmospheric monitoring results</w:t>
      </w:r>
    </w:p>
    <w:p>
      <w:pPr>
        <w:pStyle w:val="ListBullet"/>
      </w:pPr>
      <w:r>
        <w:t>Training records for all personnel involved in confined space entry</w:t>
      </w:r>
    </w:p>
    <w:p>
      <w:pPr>
        <w:pStyle w:val="ListBullet"/>
      </w:pPr>
      <w:r>
        <w:t>Equipment inspection and maintenance records</w:t>
      </w:r>
    </w:p>
    <w:p>
      <w:pPr>
        <w:pStyle w:val="ListBullet"/>
      </w:pPr>
      <w:r>
        <w:t>Rescue drills and emergency response evaluations</w:t>
      </w:r>
    </w:p>
    <w:p>
      <w:pPr>
        <w:pStyle w:val="Heading1Custom"/>
      </w:pPr>
      <w:r>
        <w:t>Violation Consequences</w:t>
      </w:r>
    </w:p>
    <w:p>
      <w:r>
        <w:t>Violation of this Confined Space Entry Program or any related safety procedures will result in progressive disciplinary action, up to and including termination of employment or contract. The severity of the disciplinary action will depend on the nature and gravity of the violation, potential for harm, and previous safety record. All incidents will be thoroughly investigated.</w:t>
      </w:r>
    </w:p>
    <w:p>
      <w:pPr>
        <w:pStyle w:val="Heading1Custom"/>
      </w:pPr>
      <w:r>
        <w:t>References</w:t>
      </w:r>
    </w:p>
    <w:p>
      <w:r>
        <w:t>29 CFR 1926 Subpart AA</w:t>
      </w:r>
    </w:p>
    <w:p>
      <w:r>
        <w:t>29 CFR 1926.1200 Scope</w:t>
      </w:r>
    </w:p>
    <w:p>
      <w:r>
        <w:t>29 CFR 1926.1203 General Requirements</w:t>
      </w:r>
    </w:p>
    <w:p>
      <w:r>
        <w:t>29 CFR 1926.1204 Permit-Required Confined Spaces</w:t>
      </w:r>
    </w:p>
    <w:p>
      <w:r>
        <w:t>WAC 296-155-203 Confined Spaces</w:t>
      </w:r>
    </w:p>
    <w:p>
      <w:r>
        <w:t>WAC 296-155-20301 Definitions</w:t>
      </w:r>
    </w:p>
    <w:p>
      <w:r>
        <w:t>WAC 296-809 Confined Spaces General Industry adopted by reference</w:t>
      </w:r>
    </w:p>
    <w:p>
      <w:r>
        <w:t>Safety and Health Manual Ch. 11 Confined Space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rPr>
      <w:rFonts w:ascii="Arial" w:hAnsi="Arial"/>
      <w:b/>
      <w:sz w:val="24"/>
    </w:rPr>
  </w:style>
  <w:style w:type="paragraph" w:customStyle="1" w:styleId="Heading2Custom">
    <w:name w:val="Heading 2 Custom"/>
    <w:basedOn w:val="Heading2"/>
    <w:rPr>
      <w:rFonts w:ascii="Arial" w:hAnsi="Arial"/>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283680-5C67-4D11-8BFD-CD17F92DAFAE}"/>
</file>

<file path=customXml/itemProps3.xml><?xml version="1.0" encoding="utf-8"?>
<ds:datastoreItem xmlns:ds="http://schemas.openxmlformats.org/officeDocument/2006/customXml" ds:itemID="{63256EF3-9B74-47F4-9C18-DC0CB43738CC}"/>
</file>

<file path=customXml/itemProps4.xml><?xml version="1.0" encoding="utf-8"?>
<ds:datastoreItem xmlns:ds="http://schemas.openxmlformats.org/officeDocument/2006/customXml" ds:itemID="{F4991A74-F263-4936-A5C2-A0FDFC135AE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