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36049"/>
          <w:sz w:val="32"/>
        </w:rPr>
        <w:t>MISH 34 — Distracted Driving &amp; Mobile Device Policy</w:t>
      </w:r>
    </w:p>
    <w:p>
      <w:pPr>
        <w:spacing w:before="0" w:after="20"/>
      </w:pPr>
      <w:r>
        <w:rPr>
          <w:color w:val="333333"/>
          <w:sz w:val="18"/>
        </w:rPr>
        <w:t>Chapter 5: Equipment &amp; Vehicle Safety  |  29 CFR 1926.600  |  Travelers Audit Rec 26-3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MISH 34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3.0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April 2026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Jeremy Thamert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President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Safety Officer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Travelers Risk Control Consultant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AGC Representative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Jeremy Thamert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Matt Ramsey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pPr>
              <w:spacing w:before="60" w:after="30"/>
            </w:pPr>
            <w:r>
              <w:rPr>
                <w:b/>
                <w:color w:val="8B0000"/>
                <w:sz w:val="22"/>
              </w:rPr>
              <w:t>TRAVELERS AUDIT FINDING 26-3 — ACTION REQUIRED</w:t>
            </w:r>
          </w:p>
          <w:p>
            <w:pPr>
              <w:spacing w:before="20" w:after="20"/>
            </w:pPr>
            <w:r>
              <w:rPr>
                <w:sz w:val="20"/>
              </w:rPr>
              <w:t>A formal policy to reduce distraction by mobile technology devices while driving was</w:t>
            </w:r>
          </w:p>
          <w:p>
            <w:pPr>
              <w:spacing w:before="20" w:after="20"/>
            </w:pPr>
            <w:r>
              <w:rPr>
                <w:sz w:val="20"/>
              </w:rPr>
              <w:t>not in place as of the April 8, 2026 Travelers Risk Control consultation.</w:t>
            </w:r>
          </w:p>
          <w:p>
            <w:pPr>
              <w:spacing w:before="20" w:after="20"/>
            </w:pPr>
            <w:r>
              <w:rPr>
                <w:sz w:val="20"/>
              </w:rPr>
              <w:t>This section fulfills that requirement. All employees who drive on behalf of MHC</w:t>
            </w:r>
          </w:p>
          <w:p>
            <w:pPr>
              <w:spacing w:before="20" w:after="20"/>
            </w:pPr>
            <w:r>
              <w:rPr>
                <w:sz w:val="20"/>
              </w:rPr>
              <w:t>must read, sign, and comply with this policy.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1.0  PURPOSE &amp; SCOPE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1.1  </w:t>
      </w:r>
      <w:r>
        <w:rPr>
          <w:b w:val="0"/>
          <w:sz w:val="22"/>
        </w:rPr>
        <w:t>This policy establishes MH Construction's requirements for the safe use of mobile technology devices while operating any vehicle on behalf of the company.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1.2  </w:t>
      </w:r>
      <w:r>
        <w:rPr>
          <w:b w:val="0"/>
          <w:sz w:val="22"/>
        </w:rPr>
        <w:t>This policy applies to all employees, subcontractors, and agents who operate company-owned, rented, leased, borrowed, or personally-owned vehicles for MHC business.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1.3  </w:t>
      </w:r>
      <w:r>
        <w:rPr>
          <w:b w:val="0"/>
          <w:sz w:val="22"/>
        </w:rPr>
        <w:t>Mobile technology devices include: cellular phones, smartphones, tablets, laptops, GPS/navigation systems, portable audio/video players, and any other electronic device.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2.0  POLICY REQUIREMENTS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2.1  Prohibited Actions While Driving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Handheld use of any cellular phone or mobile device while the vehicle is in motion.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Sending, reading, or composing text messages or emails while driving.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Dialing a phone number while driving.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Viewing video, television, or DVDs while driving.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Inputting data into any device (GPS, laptop, tablet) while driving.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Taking photos or video while driving.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2.2  Hands-Free Use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2.2.1  </w:t>
      </w:r>
      <w:r>
        <w:rPr>
          <w:b w:val="0"/>
          <w:sz w:val="22"/>
        </w:rPr>
        <w:t>Hands-free cellular calls are discouraged while driving. If a call must be taken, it should be brief. Extended conversations must be deferred until the vehicle is parked in a safe location.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2.2.2  </w:t>
      </w:r>
      <w:r>
        <w:rPr>
          <w:b w:val="0"/>
          <w:sz w:val="22"/>
        </w:rPr>
        <w:t>Employees are not required to answer calls while driving. Voicemail is the preferred method for non-emergency communications while in transit.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2.2.3  </w:t>
      </w:r>
      <w:r>
        <w:rPr>
          <w:b w:val="0"/>
          <w:sz w:val="22"/>
        </w:rPr>
        <w:t>Supervisors and managers must not contact employees by phone or text when they know the employee is driving, unless it is a genuine emergency.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pPr>
              <w:spacing w:before="60" w:after="30"/>
            </w:pPr>
            <w:r>
              <w:rPr>
                <w:b/>
                <w:color w:val="333333"/>
                <w:sz w:val="22"/>
              </w:rPr>
              <w:t>CRITICAL FIELD REMINDER — DISTRACTED DRIVING STATISTICS</w:t>
            </w:r>
          </w:p>
          <w:p>
            <w:pPr>
              <w:spacing w:before="20" w:after="20"/>
            </w:pPr>
            <w:r>
              <w:rPr>
                <w:sz w:val="20"/>
              </w:rPr>
              <w:t>Nearly 80% of all crashes involved driver inattention within 3 seconds of the incident.</w:t>
            </w:r>
          </w:p>
          <w:p>
            <w:pPr>
              <w:spacing w:before="20" w:after="20"/>
            </w:pPr>
            <w:r>
              <w:rPr>
                <w:sz w:val="20"/>
              </w:rPr>
              <w:t>At highway speeds, 5 seconds of inattention = driving a full football field without looking.</w:t>
            </w:r>
          </w:p>
          <w:p>
            <w:pPr>
              <w:spacing w:before="20" w:after="20"/>
            </w:pPr>
            <w:r>
              <w:rPr>
                <w:sz w:val="20"/>
              </w:rPr>
              <w:t>Source: Virginia Tech Transportation Institute / NHTSA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3.0  COMPLIANCE &amp; ENFORCEMENT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3.1  </w:t>
      </w:r>
      <w:r>
        <w:rPr>
          <w:b w:val="0"/>
          <w:sz w:val="22"/>
        </w:rPr>
        <w:t>All employees who drive on MHC business must sign the Mobile Device Policy Acknowledgment Form (Form 34-A) before operating any vehicle for MHC.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  </w:t>
      </w:r>
      <w:r>
        <w:rPr>
          <w:b w:val="0"/>
          <w:sz w:val="22"/>
        </w:rPr>
        <w:t>Violation of this policy is subject to disciplinary action up to and including termination, consistent with MHC's progressive discipline policy.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3.3  </w:t>
      </w:r>
      <w:r>
        <w:rPr>
          <w:b w:val="0"/>
          <w:sz w:val="22"/>
        </w:rPr>
        <w:t>Employees who receive a citation for mobile device use while driving on MHC business must report it to the Safety Officer within 24 hours.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3.4  </w:t>
      </w:r>
      <w:r>
        <w:rPr>
          <w:b w:val="0"/>
          <w:sz w:val="22"/>
        </w:rPr>
        <w:t>Supervisors who observe violations must document and report them to the Safety Officer. Failure to report a known violation is itself a policy violation.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4.0  TRAINING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4.1  </w:t>
      </w:r>
      <w:r>
        <w:rPr>
          <w:b w:val="0"/>
          <w:sz w:val="22"/>
        </w:rPr>
        <w:t>All employees who drive on MHC business must complete distracted driving awareness training prior to operating vehicles for MHC.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4.2  </w:t>
      </w:r>
      <w:r>
        <w:rPr>
          <w:b w:val="0"/>
          <w:sz w:val="22"/>
        </w:rPr>
        <w:t>Training must be documented in the employee's personnel file and renewed annually.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4.3  </w:t>
      </w:r>
      <w:r>
        <w:rPr>
          <w:b w:val="0"/>
          <w:sz w:val="22"/>
        </w:rPr>
        <w:t>Travelers Risk Control provides free distracted driving training resources for MHC employees.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5.0  STATE LAW COMPLIANCE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  </w:t>
      </w:r>
      <w:r>
        <w:rPr>
          <w:b w:val="0"/>
          <w:sz w:val="22"/>
        </w:rPr>
        <w:t>All employees must comply with Washington State law RCW 46.61.672, which prohibits handheld cell phone use while driving.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  </w:t>
      </w:r>
      <w:r>
        <w:rPr>
          <w:b w:val="0"/>
          <w:sz w:val="22"/>
        </w:rPr>
        <w:t>Washington State law also prohibits reading, writing, or sending electronic messages while driving (RCW 46.61.668).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5.3  </w:t>
      </w:r>
      <w:r>
        <w:rPr>
          <w:b w:val="0"/>
          <w:sz w:val="22"/>
        </w:rPr>
        <w:t>Fines and penalties resulting from mobile device violations while driving on MHC business are the responsibility of the employee.</w:t>
      </w:r>
    </w:p>
    <w:p>
      <w:pPr>
        <w:spacing w:before="30" w:after="30"/>
      </w:pPr>
      <w:r>
        <w:rPr>
          <w:i/>
          <w:color w:val="333333"/>
          <w:sz w:val="18"/>
        </w:rPr>
        <w:t xml:space="preserve">WISHA: RCW 46.61.672 / RCW 46.61.668 is more stringent than federal OSHA for handheld device prohibition while driving. </w:t>
      </w:r>
      <w:hyperlink r:id="rId11">
        <w:r>
          <w:rPr>
            <w:rStyle w:val="Hyperlink"/>
            <w:color w:val="0563C1"/>
            <w:u w:val="single"/>
          </w:rPr>
          <w:t xml:space="preserve">WAC 296-155</w:t>
        </w:r>
      </w:hyperlink>
    </w:p>
    <w:p>
      <w:r>
        <w:br w:type="page"/>
      </w:r>
    </w:p>
    <w:p>
      <w:pPr>
        <w:spacing w:before="0" w:after="60"/>
      </w:pPr>
      <w:r>
        <w:rPr>
          <w:b/>
          <w:color w:val="336049"/>
          <w:sz w:val="28"/>
        </w:rPr>
        <w:t>FORM 34-A — MOBILE DEVICE POLICY ACKNOWLEDGMENT</w:t>
      </w:r>
    </w:p>
    <w:p>
      <w:pPr>
        <w:spacing w:before="40" w:after="40" w:line="276" w:lineRule="auto"/>
      </w:pPr>
      <w:r>
        <w:rPr>
          <w:sz w:val="22"/>
        </w:rPr>
        <w:t>I have read, understand, and agree to comply with MH Construction's Distracted Driving &amp; Mobile Device Policy (MISH 34). I understand that violation of this policy may result in disciplinary action up to and including termination.</w:t>
      </w:r>
    </w:p>
    <w:p>
      <w:pPr>
        <w:spacing w:before="40" w:after="40" w:line="276" w:lineRule="auto"/>
      </w:pPr>
      <w:r>
        <w:rPr>
          <w:sz w:val="22"/>
        </w:rPr>
        <w:t>I understand that I am not required to answer my phone while driving, and that I should pull over to a safe location before making or receiving calls.</w:t>
      </w:r>
    </w:p>
    <w:p/>
    <w:p>
      <w:pPr>
        <w:spacing w:before="120" w:after="40"/>
      </w:pPr>
      <w:r>
        <w:rPr>
          <w:sz w:val="22"/>
        </w:rPr>
        <w:t>Employee Name (Print):  _____________________________________________</w:t>
      </w:r>
    </w:p>
    <w:p>
      <w:pPr>
        <w:spacing w:before="120" w:after="40"/>
      </w:pPr>
      <w:r>
        <w:rPr>
          <w:sz w:val="22"/>
        </w:rPr>
        <w:t>Employee Signature:  _____________________________________________</w:t>
      </w:r>
    </w:p>
    <w:p>
      <w:pPr>
        <w:spacing w:before="120" w:after="40"/>
      </w:pPr>
      <w:r>
        <w:rPr>
          <w:sz w:val="22"/>
        </w:rPr>
        <w:t>Date:  _____________________________________________</w:t>
      </w:r>
    </w:p>
    <w:p>
      <w:pPr>
        <w:spacing w:before="120" w:after="40"/>
      </w:pPr>
      <w:r>
        <w:rPr>
          <w:sz w:val="22"/>
        </w:rPr>
        <w:t>Supervisor / Witness:  _____________________________________________</w:t>
      </w:r>
    </w:p>
    <w:p>
      <w:pPr>
        <w:pStyle w:val="Heading3"/>
        <w:spacing w:before="100" w:after="40"/>
      </w:pPr>
      <w:r>
        <w:rPr>
          <w:color w:val="333333"/>
          <w:sz w:val="22"/>
        </w:rPr>
        <w:t>Training &amp; Reference Resources</w:t>
      </w:r>
    </w:p>
    <w:p>
      <w:pPr>
        <w:spacing w:before="20" w:after="20"/>
      </w:pPr>
      <w:r>
        <w:rPr>
          <w:b/>
        </w:rPr>
        <w:t xml:space="preserve">Travelers Risk Control: </w:t>
      </w:r>
      <w:hyperlink r:id="rId12">
        <w:r>
          <w:rPr>
            <w:rStyle w:val="Hyperlink"/>
            <w:color w:val="0563C1"/>
            <w:u w:val="single"/>
          </w:rPr>
          <w:t xml:space="preserve">https://institute.travelers.com/distracted-driving/videos</w:t>
        </w:r>
      </w:hyperlink>
    </w:p>
    <w:p>
      <w:pPr>
        <w:spacing w:before="20" w:after="20"/>
      </w:pPr>
      <w:r>
        <w:rPr>
          <w:b/>
        </w:rPr>
        <w:t xml:space="preserve">Travelers Training Library: </w:t>
      </w:r>
      <w:hyperlink r:id="rId13">
        <w:r>
          <w:rPr>
            <w:rStyle w:val="Hyperlink"/>
            <w:color w:val="0563C1"/>
            <w:u w:val="single"/>
          </w:rPr>
          <w:t xml:space="preserve">https://www.travelers.com/risk-control/safety-education-training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4">
        <w:r>
          <w:rPr>
            <w:rStyle w:val="Hyperlink"/>
            <w:color w:val="0563C1"/>
            <w:u w:val="single"/>
          </w:rPr>
          <w:t xml:space="preserve">https://www.osha.gov/construction</w:t>
        </w:r>
      </w:hyperlink>
    </w:p>
    <w:p>
      <w:pPr>
        <w:spacing w:before="20" w:after="20"/>
      </w:pPr>
      <w:r>
        <w:rPr>
          <w:b/>
        </w:rPr>
        <w:t xml:space="preserve">AGC Safety Resources: </w:t>
      </w:r>
      <w:hyperlink r:id="rId15">
        <w:r>
          <w:rPr>
            <w:rStyle w:val="Hyperlink"/>
            <w:color w:val="0563C1"/>
            <w:u w:val="single"/>
          </w:rPr>
          <w:t xml:space="preserve">https://www.agc.org/learn/education-training/safety-health</w:t>
        </w:r>
      </w:hyperlink>
    </w:p>
    <w:p>
      <w:pPr>
        <w:spacing w:before="20" w:after="20"/>
      </w:pPr>
      <w:r>
        <w:rPr>
          <w:b/>
        </w:rPr>
        <w:t xml:space="preserve">WISHA / WA L&amp;I: </w:t>
      </w:r>
      <w:hyperlink r:id="rId16">
        <w:r>
          <w:rPr>
            <w:rStyle w:val="Hyperlink"/>
            <w:color w:val="0563C1"/>
            <w:u w:val="single"/>
          </w:rPr>
          <w:t xml:space="preserve">https://lni.wa.gov/safety-health/</w:t>
        </w:r>
      </w:hyperlink>
    </w:p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p>
      <w:pPr>
        <w:spacing w:before="20" w:after="20"/>
      </w:pPr>
      <w:r>
        <w:rPr>
          <w:b/>
        </w:rPr>
        <w:t xml:space="preserve">NHTSA Distracted Driving: </w:t>
      </w:r>
      <w:hyperlink r:id="rId17">
        <w:r>
          <w:rPr>
            <w:rStyle w:val="Hyperlink"/>
            <w:color w:val="0563C1"/>
            <w:u w:val="single"/>
          </w:rPr>
          <w:t xml:space="preserve">https://www.nhtsa.gov/risky-driving/distracted-driving</w:t>
        </w:r>
      </w:hyperlink>
    </w:p>
    <w:p>
      <w:pPr>
        <w:spacing w:before="20" w:after="20"/>
      </w:pPr>
      <w:r>
        <w:rPr>
          <w:b/>
        </w:rPr>
        <w:t xml:space="preserve">Governors Highway Safety Association — State Laws: </w:t>
      </w:r>
      <w:hyperlink r:id="rId18">
        <w:r>
          <w:rPr>
            <w:rStyle w:val="Hyperlink"/>
            <w:color w:val="0563C1"/>
            <w:u w:val="single"/>
          </w:rPr>
          <w:t xml:space="preserve">https://www.ghsa.org/state-laws/issues/distracted%20driving</w:t>
        </w:r>
      </w:hyperlink>
    </w:p>
    <w:p>
      <w:pPr>
        <w:spacing w:before="20" w:after="20"/>
      </w:pPr>
      <w:r>
        <w:rPr>
          <w:b/>
        </w:rPr>
        <w:t xml:space="preserve">Travelers Distracted Driving Videos: </w:t>
      </w:r>
      <w:hyperlink r:id="rId12">
        <w:r>
          <w:rPr>
            <w:rStyle w:val="Hyperlink"/>
            <w:color w:val="0563C1"/>
            <w:u w:val="single"/>
          </w:rPr>
          <w:t xml:space="preserve">https://institute.travelers.com/distracted-driving/videos</w:t>
        </w:r>
      </w:hyperlink>
    </w:p>
    <w:p>
      <w:pPr>
        <w:spacing w:before="20" w:after="20"/>
      </w:pPr>
      <w:r>
        <w:rPr>
          <w:b/>
        </w:rPr>
        <w:t xml:space="preserve">Travelers Fleet Safety: </w:t>
      </w:r>
      <w:hyperlink r:id="rId19">
        <w:r>
          <w:rPr>
            <w:rStyle w:val="Hyperlink"/>
            <w:color w:val="0563C1"/>
            <w:u w:val="single"/>
          </w:rPr>
          <w:t xml:space="preserve">https://www.travelers.com/resources/business-industries/construction/construction-fleet-safety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www.travelers.com/risk-control/safety-education-training" TargetMode="External"/><Relationship Id="rId18" Type="http://schemas.openxmlformats.org/officeDocument/2006/relationships/hyperlink" Target="https://www.ghsa.org/state-laws/issues/distracted%20driving" TargetMode="Externa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fontTable" Target="fontTable.xml"/><Relationship Id="rId12" Type="http://schemas.openxmlformats.org/officeDocument/2006/relationships/hyperlink" Target="https://institute.travelers.com/distracted-driving/videos" TargetMode="External"/><Relationship Id="rId17" Type="http://schemas.openxmlformats.org/officeDocument/2006/relationships/hyperlink" Target="https://www.nhtsa.gov/risky-driving/distracted-driv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ni.wa.gov/safety-health/" TargetMode="External"/><Relationship Id="rId20" Type="http://schemas.openxmlformats.org/officeDocument/2006/relationships/customXml" Target="../customXml/item2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app.leg.wa.gov/wac/default.aspx?cite=296-155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gc.org/learn/education-training/safety-health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www.travelers.com/resources/business-industries/construction/construction-fleet-safety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osha.gov/construction" TargetMode="External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BCF00A-3CB0-4003-90A0-30191DF3E8A7}"/>
</file>

<file path=customXml/itemProps3.xml><?xml version="1.0" encoding="utf-8"?>
<ds:datastoreItem xmlns:ds="http://schemas.openxmlformats.org/officeDocument/2006/customXml" ds:itemID="{08C40E16-7A30-40D0-A9B8-9085CFD7C301}"/>
</file>

<file path=customXml/itemProps4.xml><?xml version="1.0" encoding="utf-8"?>
<ds:datastoreItem xmlns:ds="http://schemas.openxmlformats.org/officeDocument/2006/customXml" ds:itemID="{0DEC0624-F55E-4414-A5C1-30934441F9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