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MH SSSP Preconstruction Handoff Addendum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PROJECT DELIVERY</w:t>
              <w:br/>
              <w:t>Document title: MH SSSP Preconstruction Handoff Addendum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Title"/>
        <w:rPr/>
      </w:pPr>
      <w:r>
        <w:rPr/>
        <w:t>SSSP Preconstruction and Operations Handoff Addendum</w:t>
      </w:r>
    </w:p>
    <w:p>
      <w:pPr>
        <w:pStyle w:val="Subtitle"/>
        <w:rPr/>
      </w:pPr>
      <w:r>
        <w:rPr/>
        <w:t>Version 1.0 | Rough Draft | Effective date pending approval</w:t>
      </w:r>
    </w:p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939"/>
        <w:gridCol w:w="4939"/>
      </w:tblGrid>
      <w:tr>
        <w:trPr/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Control Role</w:t>
            </w:r>
          </w:p>
        </w:tc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Assigned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Author / Chief Editor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Matt Ramsey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Co-Editor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Todd Shoeff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Final Approver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Jeremy Thamert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Lifecycle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Draft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Effective Date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Pending Approval</w:t>
            </w:r>
          </w:p>
        </w:tc>
      </w:tr>
    </w:tbl>
    <w:p>
      <w:pPr>
        <w:pStyle w:val="Heading1"/>
        <w:rPr/>
      </w:pPr>
      <w:r>
        <w:rPr/>
        <w:t>Purpose</w:t>
      </w:r>
    </w:p>
    <w:p>
      <w:pPr>
        <w:pStyle w:val="Normal"/>
        <w:rPr/>
      </w:pPr>
      <w:r>
        <w:rPr/>
        <w:t>Integrate the Site-Specific Safety Plan into BidPilot, estimating, project initiation, Procore, and Field Command Center execution.</w:t>
      </w:r>
    </w:p>
    <w:p>
      <w:pPr>
        <w:pStyle w:val="Heading1"/>
        <w:rPr/>
      </w:pPr>
      <w:r>
        <w:rPr/>
        <w:t>1. Preconstruction initiation</w:t>
      </w:r>
    </w:p>
    <w:p>
      <w:pPr>
        <w:pStyle w:val="Normal"/>
        <w:rPr/>
      </w:pPr>
      <w:r>
        <w:rPr/>
        <w:t>CHNAV ensures the SSSP begins during Preconstruction. CHENG owns safety content and minimum standards and assists with development. Estimating carries identifiable safety costs in the estimate.</w:t>
      </w:r>
      <w:r>
        <w:br w:type="page"/>
      </w:r>
    </w:p>
    <w:p>
      <w:pPr>
        <w:pStyle w:val="Heading1"/>
        <w:keepNext w:val="true"/>
        <w:spacing w:before="0" w:after="160"/>
        <w:rPr/>
      </w:pPr>
      <w:r>
        <w:rPr/>
        <w:t>2. Mobilization gate</w:t>
      </w:r>
    </w:p>
    <w:p>
      <w:pPr>
        <w:pStyle w:val="Normal"/>
        <w:rPr/>
      </w:pPr>
      <w:r>
        <w:rPr/>
        <w:t>Project Manager verifies scope accuracy. Chief Superintendent verifies field practicality. Safety Department verifies applicable controls. CHENG approves the safety framework. No mobilization occurs before approval, orientation planning, and controlled distribution.</w:t>
      </w:r>
      <w:r>
        <w:br w:type="page"/>
      </w:r>
    </w:p>
    <w:p>
      <w:pPr>
        <w:pStyle w:val="Heading1"/>
        <w:keepNext w:val="true"/>
        <w:spacing w:before="0" w:after="160"/>
        <w:rPr/>
      </w:pPr>
      <w:r>
        <w:rPr/>
        <w:t>3. Operational acceptance</w:t>
      </w:r>
    </w:p>
    <w:p>
      <w:pPr>
        <w:pStyle w:val="Normal"/>
        <w:rPr/>
      </w:pPr>
      <w:r>
        <w:rPr/>
        <w:t>COO accepts the Estimating-to-Operations handoff. Project Manager assumes daily SSSP ownership; Chief Superintendent and Safety enforce field readiness. Material changes to scope, means and methods, schedule, site conditions, subcontractors, regulations, or staffing trigger documented review.</w:t>
      </w:r>
      <w:r>
        <w:br w:type="page"/>
      </w:r>
    </w:p>
    <w:p>
      <w:pPr>
        <w:pStyle w:val="Heading1"/>
        <w:keepNext w:val="true"/>
        <w:spacing w:before="0" w:after="160"/>
        <w:rPr/>
      </w:pPr>
      <w:r>
        <w:rPr/>
        <w:t>4. Records</w:t>
      </w:r>
    </w:p>
    <w:p>
      <w:pPr>
        <w:pStyle w:val="Normal"/>
        <w:widowControl/>
        <w:bidi w:val="0"/>
        <w:spacing w:lineRule="auto" w:line="288" w:before="0" w:after="120"/>
        <w:jc w:val="start"/>
        <w:rPr/>
      </w:pPr>
      <w:r>
        <w:rPr/>
        <w:t>Current field records reside in Procore and the Field Command Center. Approved and superseded packages archive to the in-house server. Public or client distribution follows CHENG publication control.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1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image" Target="media/image1.png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settings" Target="settings.xml"/><Relationship Id="rId5" Type="http://schemas.openxmlformats.org/officeDocument/2006/relationships/header" Target="header3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header" Target="header2.xml"/><Relationship Id="rId9" Type="http://schemas.openxmlformats.org/officeDocument/2006/relationships/numbering" Target="numbering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CA1155-2A83-4249-87FC-270F472E9087}"/>
</file>

<file path=customXml/itemProps3.xml><?xml version="1.0" encoding="utf-8"?>
<ds:datastoreItem xmlns:ds="http://schemas.openxmlformats.org/officeDocument/2006/customXml" ds:itemID="{F1C8C3D6-6775-4699-A9F7-66FFEF9AC4B1}"/>
</file>

<file path=customXml/itemProps4.xml><?xml version="1.0" encoding="utf-8"?>
<ds:datastoreItem xmlns:ds="http://schemas.openxmlformats.org/officeDocument/2006/customXml" ds:itemID="{F5AFE480-12A0-448A-94DC-4173A83B993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5</Pages>
  <Words>273</Words>
  <Characters>1785</Characters>
  <CharactersWithSpaces>2025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MH SSSP Preconstruction Handoff Addendum</dc:title>
  <dc:subject>MH Ecosystem Version 1.0 Draft</dc:subject>
  <dc:creator>Matt Ramsey</dc:creator>
  <dc:description>Controlled Rough Draft. Not approved for operational use.</dc:description>
  <cp:lastModifiedBy/>
  <cp:revision>7</cp:revision>
  <dcterms:created xsi:type="dcterms:W3CDTF">2013-12-23T23:15:00Z</dcterms:created>
  <dcterms:modified xsi:type="dcterms:W3CDTF">2026-08-05T19:38:58Z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