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Subcontractor Management Manual</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PROJECT DELIVERY</w:t>
              <w:br/>
              <w:t>Document title: MH Subcontractor Management Manual</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Subcontractor Management Manual</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SUB-001 Version: 1.0 Owner: Procurement / Project Controls Lead Approver: Jeremy Thamert, Owner/CEO Status: Rough Draft - functional, technical and field review required Classification: Internal - controlled System of record: Approved vendor and project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subcontractor management manual.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Prequalification, insurance, licensing and safety review</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Scope, buyout, execution and field-performance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Payment, waiver, evaluation and dispute administration</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Approve the vendor record before award or mobilization.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Issue a defined scope and validate compliance before payment.</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Evaluate safety, quality, schedule and administrative performance at closeout.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Vendor prequalification record</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Subcontractor performance evaluation</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Counsel-approved waiver instrument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267CB40E-AD43-4FD6-9BB9-085C1B252D2E}"/>
</file>

<file path=customXml/itemProps2.xml><?xml version="1.0" encoding="utf-8"?>
<ds:datastoreItem xmlns:ds="http://schemas.openxmlformats.org/officeDocument/2006/customXml" ds:itemID="{4EC4A40B-5F1F-407D-BA58-51B86F8A3BE9}"/>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68AF0C5A-A504-4D4A-8399-C3D81D15930A}"/>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403</Words>
  <Characters>2675</Characters>
  <CharactersWithSpaces>3037</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2026-08-05T19:38:58Z</dcterms:modified>
  <cp:revision>7</cp:revision>
  <dc:subject>MH Ecosystem Version 1.0 Draft</dc:subject>
  <dc:title>MH Subcontractor Management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