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EHB-F-10.1 | First Day Onboarding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EMPLOYEE HANDBOOK AND FORMS</w:t>
              <w:br/>
              <w:t>Document title: EHB-F-10.1 | First Day Onboarding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EHB-F-10.1 | FIRST-DAY ONBOARDING CHECKLIST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HR Director or CFO.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Employee Name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Start Date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Supervisor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I-9/W-4 Completed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Safety Orientation Completed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PPE Issued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HR Sign-off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B03EB7-FC3E-41F9-95C0-8A341D11BAE0}"/>
</file>

<file path=customXml/itemProps3.xml><?xml version="1.0" encoding="utf-8"?>
<ds:datastoreItem xmlns:ds="http://schemas.openxmlformats.org/officeDocument/2006/customXml" ds:itemID="{B7437BC3-64A8-45E8-8E39-D7454916092B}"/>
</file>

<file path=customXml/itemProps4.xml><?xml version="1.0" encoding="utf-8"?>
<ds:datastoreItem xmlns:ds="http://schemas.openxmlformats.org/officeDocument/2006/customXml" ds:itemID="{D9699BAE-591C-43D8-975C-00ABE48B39D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199</Words>
  <Characters>1107</Characters>
  <CharactersWithSpaces>1282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EHB-F-10.1 | First Day Onboarding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2026-08-05T19:39:34Z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