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SUB-F-06.1 | Conditional Lien Waiver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SUB-F-06.1 | Conditional Lien Waiver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SUB-F-06.1: CONDITIONAL LIEN WAIVER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Invoice #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Amount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Period Through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9B2E3-650D-45AA-B49E-27955517E49B}"/>
</file>

<file path=customXml/itemProps3.xml><?xml version="1.0" encoding="utf-8"?>
<ds:datastoreItem xmlns:ds="http://schemas.openxmlformats.org/officeDocument/2006/customXml" ds:itemID="{C5631D9A-E901-447F-A003-CF0005EC9E4A}"/>
</file>

<file path=customXml/itemProps4.xml><?xml version="1.0" encoding="utf-8"?>
<ds:datastoreItem xmlns:ds="http://schemas.openxmlformats.org/officeDocument/2006/customXml" ds:itemID="{9A872560-02E7-4F5E-816F-4AE3BE07AF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189</Words>
  <Characters>1049</Characters>
  <CharactersWithSpaces>1216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SUB-F-06.1 | Conditional Lien Waiver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