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MISH-F-53.1 | Subcontractor Safety Prequal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MISH-F-53.1 | Subcontractor Safety Prequal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MISH-F-53.1 | SUBCONTRACTOR SAFETY PREQUALIFICATION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Trade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EMR Score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OSHA 300A Attached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Safety Manual Submitted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Approval Status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780C9D-1834-4D96-A2D4-68D6691FC4E4}"/>
</file>

<file path=customXml/itemProps3.xml><?xml version="1.0" encoding="utf-8"?>
<ds:datastoreItem xmlns:ds="http://schemas.openxmlformats.org/officeDocument/2006/customXml" ds:itemID="{A2E4C830-2B4F-42D4-A853-6B6A33A65473}"/>
</file>

<file path=customXml/itemProps4.xml><?xml version="1.0" encoding="utf-8"?>
<ds:datastoreItem xmlns:ds="http://schemas.openxmlformats.org/officeDocument/2006/customXml" ds:itemID="{97814193-3A9D-419D-B702-9FA2C94875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197</Words>
  <Characters>1120</Characters>
  <CharactersWithSpaces>1294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MISH-F-53.1 | Subcontractor Safety Prequal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2026-08-05T19:39:51Z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