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PEP-F-01.5 | Sales To Ops Handoff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PROJECT DELIVERY</w:t>
              <w:br/>
              <w:t>Document title: PEP-F-01.5 | Sales To Ops Handoff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FORM PEP-F-01.5 | SALES-TO-OPS PROJECT HANDOFF CHECKLIST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This checklist bridges the Estimating/Bid phase and the Project Execution phase. It must be completed by the Senior Estimator and formally accepted by the assigned Project Manager (PM) before Procore setup begins.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Project Name:</w:t>
            </w:r>
          </w:p>
        </w:tc>
        <w:tc>
          <w:tcPr>
            <w:tcW w:w="216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Project Number:</w:t>
            </w:r>
          </w:p>
        </w:tc>
        <w:tc>
          <w:tcPr>
            <w:tcW w:w="216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Senior Estimator: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Assigned PM: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Description / Deliverable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Verified (Y/N/NA)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1. Prime Contract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Fully executed Owner agreement uploaded to Procore.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2. Budget Baseline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Final bid spreadsheet with Sage 100 cost codes mapped.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3. Margin Target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Target profit margin explicitly communicated to PM.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4. Subcontractor ITBs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List of all accepted sub bids and buyout notes.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5. Scope Exclusions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Explicit list of what MH Construction, INC is NOT providing.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6. Schedule Constraints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Hard deadlines, liquidated damages, or milestone dates.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7. Value Engineering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Any VE accepted by Owner that differs from original plans.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8. High-Risk Items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Long-lead materials or high-risk scope identified.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489EB3F-AB68-4EBA-B9D6-50142D190805}"/>
</file>

<file path=customXml/itemProps3.xml><?xml version="1.0" encoding="utf-8"?>
<ds:datastoreItem xmlns:ds="http://schemas.openxmlformats.org/officeDocument/2006/customXml" ds:itemID="{BD47A0A5-A55A-404F-A980-F48B6A472C2C}"/>
</file>

<file path=customXml/itemProps4.xml><?xml version="1.0" encoding="utf-8"?>
<ds:datastoreItem xmlns:ds="http://schemas.openxmlformats.org/officeDocument/2006/customXml" ds:itemID="{0094F63F-EFB9-4F3D-AA70-5847F4B2FA2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249</Words>
  <Characters>1433</Characters>
  <CharactersWithSpaces>1646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PEP-F-01.5 | Sales To Ops Handoff</dc:title>
  <dc:subject>MH Ecosystem Version 1.0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2026-08-05T19:38:58Z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