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EHB-F-05.2 | Leave Of Absence Request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EHB-F-05.2 | Leave Of Absence Request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EHB-F-05.2 | LEAVE OF ABSENCE REQUEST FORM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Leave Type (FMLA/Medical/Other)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Start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Expected Return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HR Approval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Approved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76CF18-522F-4CFD-9974-01BDFEB2B206}"/>
</file>

<file path=customXml/itemProps3.xml><?xml version="1.0" encoding="utf-8"?>
<ds:datastoreItem xmlns:ds="http://schemas.openxmlformats.org/officeDocument/2006/customXml" ds:itemID="{5A148F1A-C808-43D5-8A9F-CBE97A6B5BB4}"/>
</file>

<file path=customXml/itemProps4.xml><?xml version="1.0" encoding="utf-8"?>
<ds:datastoreItem xmlns:ds="http://schemas.openxmlformats.org/officeDocument/2006/customXml" ds:itemID="{4EBE4D6C-E4EF-4DCB-B420-830B15D116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203</Words>
  <Characters>1108</Characters>
  <CharactersWithSpaces>1288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EHB-F-05.2 | Leave Of Absence Request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