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9878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9878"/>
      </w:tblGrid>
      <w:tr>
        <w:trPr>
          <w:trHeight w:val="12200" w:hRule="atLeast"/>
        </w:trPr>
        <w:tc>
          <w:tcPr>
            <w:tcW w:w="9878" w:type="dxa"/>
            <w:tcBorders/>
            <w:shd w:fill="FFFFFF" w:val="clear"/>
            <w:vAlign w:val="center"/>
          </w:tcPr>
          <w:p>
            <w:pPr>
              <w:pStyle w:val="Normal"/>
              <w:spacing w:before="0" w:after="40"/>
              <w:jc w:val="center"/>
              <w:rPr/>
            </w:pPr>
            <w:r>
              <w:rPr/>
              <w:drawing>
                <wp:inline distT="0" distB="0" distL="0" distR="0">
                  <wp:extent cx="2148840" cy="1224915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48840" cy="122491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Normal"/>
              <w:spacing w:before="0" w:after="40"/>
              <w:jc w:val="start"/>
              <w:rPr/>
            </w:pPr>
            <w:r>
              <w:rPr>
                <w:rFonts w:eastAsia="Mendl Sans Dusk Medium" w:cs="Mendl Sans Dusk Medium"/>
                <w:b/>
                <w:color w:val="BD9264"/>
                <w:sz w:val="18"/>
              </w:rPr>
              <w:t>CONTROLLED ENTERPRISE DOCUMENT</w:t>
            </w:r>
          </w:p>
          <w:p>
            <w:pPr>
              <w:pStyle w:val="Normal"/>
              <w:spacing w:before="0" w:after="40"/>
              <w:jc w:val="start"/>
              <w:rPr/>
            </w:pPr>
            <w:r>
              <w:rPr>
                <w:rFonts w:eastAsia="Mendl Sans Dusk Bold" w:cs="Mendl Sans Dusk Bold"/>
                <w:b/>
                <w:color w:val="386851"/>
                <w:sz w:val="48"/>
              </w:rPr>
              <w:t>EOM-F-02.1 | Operator Certification Log</w:t>
            </w:r>
          </w:p>
          <w:p>
            <w:pPr>
              <w:pStyle w:val="Normal"/>
              <w:spacing w:before="0" w:after="40"/>
              <w:jc w:val="start"/>
              <w:rPr/>
            </w:pPr>
            <w:r>
              <w:rPr>
                <w:rFonts w:eastAsia="Mendl Sans Dusk Medium" w:cs="Mendl Sans Dusk Medium"/>
                <w:b w:val="false"/>
                <w:color w:val="386851"/>
                <w:sz w:val="20"/>
              </w:rPr>
              <w:t>MH Construction, INC Enterprise Management System</w:t>
            </w:r>
          </w:p>
          <w:p>
            <w:pPr>
              <w:pStyle w:val="Normal"/>
              <w:spacing w:before="0" w:after="40"/>
              <w:jc w:val="start"/>
              <w:rPr/>
            </w:pPr>
            <w:r>
              <w:rPr>
                <w:rFonts w:eastAsia="Mendl Sans Dusk Regular" w:cs="Mendl Sans Dusk Regular"/>
                <w:b w:val="false"/>
                <w:color w:val="434343"/>
                <w:sz w:val="18"/>
              </w:rPr>
              <w:t>Document family: OPERATIONS FORMS</w:t>
              <w:br/>
              <w:t>Document title: EOM-F-02.1 | Operator Certification Log</w:t>
              <w:br/>
              <w:t>Version: 1.0 | Lifecycle: Rough Draft</w:t>
            </w:r>
          </w:p>
          <w:p>
            <w:pPr>
              <w:pStyle w:val="Normal"/>
              <w:pBdr>
                <w:bottom w:val="single" w:sz="6" w:space="7" w:color="BD9264"/>
              </w:pBdr>
              <w:spacing w:before="120" w:after="40"/>
              <w:rPr/>
            </w:pPr>
            <w:r>
              <w:rPr>
                <w:rFonts w:eastAsia="Mendl Sans Dusk Medium" w:cs="Mendl Sans Dusk Medium"/>
                <w:b w:val="false"/>
                <w:color w:val="434343"/>
                <w:sz w:val="16"/>
              </w:rPr>
              <w:t>Use only after required functional, technical, field-usability, and approval gates are complete.</w:t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120"/>
        <w:rPr/>
      </w:pPr>
      <w:r>
        <w:rPr/>
        <w:t>Control: Version 1.0 | Status Rough Draft | Author and Chief Editor: Matt Ramsey | Co-Editor: Todd Shoeff | Final Approver: Jeremy Thamert</w:t>
      </w:r>
    </w:p>
    <w:p>
      <w:pPr>
        <w:pStyle w:val="Title"/>
        <w:rPr/>
      </w:pPr>
      <w:r>
        <w:rPr/>
        <w:t>EOM-F-02.1 | OPERATOR QUALIFICATION AND AUTHORIZATION</w:t>
      </w:r>
    </w:p>
    <w:p>
      <w:pPr>
        <w:pStyle w:val="Normal"/>
        <w:rPr/>
      </w:pPr>
      <w:r>
        <w:rPr>
          <w:b/>
        </w:rPr>
        <w:t xml:space="preserve">FIELD INSTRUCTION: </w:t>
      </w:r>
      <w:r>
        <w:rPr/>
        <w:t>Fleet Commander verifies evidence before assignment. Use employee ID in the Field Command Center; attach certification and evaluation records.</w:t>
      </w:r>
    </w:p>
    <w:tbl>
      <w:tblPr>
        <w:tblW w:w="9878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4939"/>
        <w:gridCol w:w="4939"/>
      </w:tblGrid>
      <w:tr>
        <w:trPr/>
        <w:tc>
          <w:tcPr>
            <w:tcW w:w="4939" w:type="dxa"/>
            <w:tcBorders/>
            <w:shd w:fill="386851" w:val="clear"/>
            <w:vAlign w:val="center"/>
          </w:tcPr>
          <w:p>
            <w:pPr>
              <w:pStyle w:val="Normal"/>
              <w:widowControl/>
              <w:bidi w:val="0"/>
              <w:spacing w:lineRule="auto" w:line="288" w:before="0" w:after="40"/>
              <w:jc w:val="start"/>
              <w:rPr/>
            </w:pPr>
            <w:r>
              <w:rPr>
                <w:rFonts w:eastAsia="Mendl Sans Dusk Medium" w:cs="Mendl Sans Dusk Medium"/>
                <w:b/>
                <w:color w:val="FFFFFF"/>
                <w:sz w:val="17"/>
              </w:rPr>
              <w:t>Employee ID</w:t>
            </w:r>
          </w:p>
        </w:tc>
        <w:tc>
          <w:tcPr>
            <w:tcW w:w="4939" w:type="dxa"/>
            <w:tcBorders/>
            <w:shd w:fill="386851" w:val="clear"/>
            <w:vAlign w:val="center"/>
          </w:tcPr>
          <w:p>
            <w:pPr>
              <w:pStyle w:val="Normal"/>
              <w:widowControl/>
              <w:bidi w:val="0"/>
              <w:spacing w:lineRule="auto" w:line="288" w:before="0" w:after="4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4939" w:type="dxa"/>
            <w:tcBorders/>
            <w:shd w:fill="386851" w:val="clear"/>
            <w:vAlign w:val="center"/>
          </w:tcPr>
          <w:p>
            <w:pPr>
              <w:pStyle w:val="Normal"/>
              <w:widowControl/>
              <w:bidi w:val="0"/>
              <w:spacing w:lineRule="auto" w:line="288" w:before="0" w:after="40"/>
              <w:jc w:val="start"/>
              <w:rPr/>
            </w:pPr>
            <w:r>
              <w:rPr>
                <w:rFonts w:eastAsia="Mendl Sans Dusk Medium" w:cs="Mendl Sans Dusk Medium"/>
                <w:b/>
                <w:color w:val="FFFFFF"/>
                <w:sz w:val="17"/>
              </w:rPr>
              <w:t>Responsible Position</w:t>
            </w:r>
          </w:p>
        </w:tc>
        <w:tc>
          <w:tcPr>
            <w:tcW w:w="4939" w:type="dxa"/>
            <w:tcBorders/>
            <w:vAlign w:val="center"/>
          </w:tcPr>
          <w:p>
            <w:pPr>
              <w:pStyle w:val="Normal"/>
              <w:widowControl/>
              <w:bidi w:val="0"/>
              <w:spacing w:lineRule="auto" w:line="288" w:before="0" w:after="4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4939" w:type="dxa"/>
            <w:tcBorders/>
            <w:shd w:fill="386851" w:val="clear"/>
            <w:vAlign w:val="center"/>
          </w:tcPr>
          <w:p>
            <w:pPr>
              <w:pStyle w:val="Normal"/>
              <w:widowControl/>
              <w:bidi w:val="0"/>
              <w:spacing w:lineRule="auto" w:line="288" w:before="0" w:after="40"/>
              <w:jc w:val="start"/>
              <w:rPr/>
            </w:pPr>
            <w:r>
              <w:rPr>
                <w:rFonts w:eastAsia="Mendl Sans Dusk Medium" w:cs="Mendl Sans Dusk Medium"/>
                <w:b/>
                <w:color w:val="FFFFFF"/>
                <w:sz w:val="17"/>
              </w:rPr>
              <w:t>Equipment Category</w:t>
            </w:r>
          </w:p>
        </w:tc>
        <w:tc>
          <w:tcPr>
            <w:tcW w:w="4939" w:type="dxa"/>
            <w:tcBorders/>
            <w:vAlign w:val="center"/>
          </w:tcPr>
          <w:p>
            <w:pPr>
              <w:pStyle w:val="Normal"/>
              <w:widowControl/>
              <w:bidi w:val="0"/>
              <w:spacing w:lineRule="auto" w:line="288" w:before="0" w:after="4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4939" w:type="dxa"/>
            <w:tcBorders/>
            <w:shd w:fill="386851" w:val="clear"/>
            <w:vAlign w:val="center"/>
          </w:tcPr>
          <w:p>
            <w:pPr>
              <w:pStyle w:val="Normal"/>
              <w:widowControl/>
              <w:bidi w:val="0"/>
              <w:spacing w:lineRule="auto" w:line="288" w:before="0" w:after="40"/>
              <w:jc w:val="start"/>
              <w:rPr/>
            </w:pPr>
            <w:r>
              <w:rPr>
                <w:rFonts w:eastAsia="Mendl Sans Dusk Medium" w:cs="Mendl Sans Dusk Medium"/>
                <w:b/>
                <w:color w:val="FFFFFF"/>
                <w:sz w:val="17"/>
              </w:rPr>
              <w:t>Certification / License</w:t>
            </w:r>
          </w:p>
        </w:tc>
        <w:tc>
          <w:tcPr>
            <w:tcW w:w="4939" w:type="dxa"/>
            <w:tcBorders/>
            <w:vAlign w:val="center"/>
          </w:tcPr>
          <w:p>
            <w:pPr>
              <w:pStyle w:val="Normal"/>
              <w:widowControl/>
              <w:bidi w:val="0"/>
              <w:spacing w:lineRule="auto" w:line="288" w:before="0" w:after="4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4939" w:type="dxa"/>
            <w:tcBorders/>
            <w:shd w:fill="386851" w:val="clear"/>
            <w:vAlign w:val="center"/>
          </w:tcPr>
          <w:p>
            <w:pPr>
              <w:pStyle w:val="Normal"/>
              <w:widowControl/>
              <w:bidi w:val="0"/>
              <w:spacing w:lineRule="auto" w:line="288" w:before="0" w:after="40"/>
              <w:jc w:val="start"/>
              <w:rPr/>
            </w:pPr>
            <w:r>
              <w:rPr>
                <w:rFonts w:eastAsia="Mendl Sans Dusk Medium" w:cs="Mendl Sans Dusk Medium"/>
                <w:b/>
                <w:color w:val="FFFFFF"/>
                <w:sz w:val="17"/>
              </w:rPr>
              <w:t>Issuing Authority</w:t>
            </w:r>
          </w:p>
        </w:tc>
        <w:tc>
          <w:tcPr>
            <w:tcW w:w="4939" w:type="dxa"/>
            <w:tcBorders/>
            <w:vAlign w:val="center"/>
          </w:tcPr>
          <w:p>
            <w:pPr>
              <w:pStyle w:val="Normal"/>
              <w:widowControl/>
              <w:bidi w:val="0"/>
              <w:spacing w:lineRule="auto" w:line="288" w:before="0" w:after="4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4939" w:type="dxa"/>
            <w:tcBorders/>
            <w:shd w:fill="386851" w:val="clear"/>
            <w:vAlign w:val="center"/>
          </w:tcPr>
          <w:p>
            <w:pPr>
              <w:pStyle w:val="Normal"/>
              <w:widowControl/>
              <w:bidi w:val="0"/>
              <w:spacing w:lineRule="auto" w:line="288" w:before="0" w:after="40"/>
              <w:jc w:val="start"/>
              <w:rPr/>
            </w:pPr>
            <w:r>
              <w:rPr>
                <w:rFonts w:eastAsia="Mendl Sans Dusk Medium" w:cs="Mendl Sans Dusk Medium"/>
                <w:b/>
                <w:color w:val="FFFFFF"/>
                <w:sz w:val="17"/>
              </w:rPr>
              <w:t>Issue Date</w:t>
            </w:r>
          </w:p>
        </w:tc>
        <w:tc>
          <w:tcPr>
            <w:tcW w:w="4939" w:type="dxa"/>
            <w:tcBorders/>
            <w:vAlign w:val="center"/>
          </w:tcPr>
          <w:p>
            <w:pPr>
              <w:pStyle w:val="Normal"/>
              <w:widowControl/>
              <w:bidi w:val="0"/>
              <w:spacing w:lineRule="auto" w:line="288" w:before="0" w:after="4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4939" w:type="dxa"/>
            <w:tcBorders/>
            <w:shd w:fill="386851" w:val="clear"/>
            <w:vAlign w:val="center"/>
          </w:tcPr>
          <w:p>
            <w:pPr>
              <w:pStyle w:val="Normal"/>
              <w:widowControl/>
              <w:bidi w:val="0"/>
              <w:spacing w:lineRule="auto" w:line="288" w:before="0" w:after="40"/>
              <w:jc w:val="start"/>
              <w:rPr/>
            </w:pPr>
            <w:r>
              <w:rPr>
                <w:rFonts w:eastAsia="Mendl Sans Dusk Medium" w:cs="Mendl Sans Dusk Medium"/>
                <w:b/>
                <w:color w:val="FFFFFF"/>
                <w:sz w:val="17"/>
              </w:rPr>
              <w:t>Expiration Date</w:t>
            </w:r>
          </w:p>
        </w:tc>
        <w:tc>
          <w:tcPr>
            <w:tcW w:w="4939" w:type="dxa"/>
            <w:tcBorders/>
            <w:vAlign w:val="center"/>
          </w:tcPr>
          <w:p>
            <w:pPr>
              <w:pStyle w:val="Normal"/>
              <w:widowControl/>
              <w:bidi w:val="0"/>
              <w:spacing w:lineRule="auto" w:line="288" w:before="0" w:after="4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4939" w:type="dxa"/>
            <w:tcBorders/>
            <w:shd w:fill="386851" w:val="clear"/>
            <w:vAlign w:val="center"/>
          </w:tcPr>
          <w:p>
            <w:pPr>
              <w:pStyle w:val="Normal"/>
              <w:widowControl/>
              <w:bidi w:val="0"/>
              <w:spacing w:lineRule="auto" w:line="288" w:before="0" w:after="40"/>
              <w:jc w:val="start"/>
              <w:rPr/>
            </w:pPr>
            <w:r>
              <w:rPr>
                <w:rFonts w:eastAsia="Mendl Sans Dusk Medium" w:cs="Mendl Sans Dusk Medium"/>
                <w:b/>
                <w:color w:val="FFFFFF"/>
                <w:sz w:val="17"/>
              </w:rPr>
              <w:t>Field Evaluation Date</w:t>
            </w:r>
          </w:p>
        </w:tc>
        <w:tc>
          <w:tcPr>
            <w:tcW w:w="4939" w:type="dxa"/>
            <w:tcBorders/>
            <w:vAlign w:val="center"/>
          </w:tcPr>
          <w:p>
            <w:pPr>
              <w:pStyle w:val="Normal"/>
              <w:widowControl/>
              <w:bidi w:val="0"/>
              <w:spacing w:lineRule="auto" w:line="288" w:before="0" w:after="4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4939" w:type="dxa"/>
            <w:tcBorders/>
            <w:shd w:fill="386851" w:val="clear"/>
            <w:vAlign w:val="center"/>
          </w:tcPr>
          <w:p>
            <w:pPr>
              <w:pStyle w:val="Normal"/>
              <w:widowControl/>
              <w:bidi w:val="0"/>
              <w:spacing w:lineRule="auto" w:line="288" w:before="0" w:after="40"/>
              <w:jc w:val="start"/>
              <w:rPr/>
            </w:pPr>
            <w:r>
              <w:rPr>
                <w:rFonts w:eastAsia="Mendl Sans Dusk Medium" w:cs="Mendl Sans Dusk Medium"/>
                <w:b/>
                <w:color w:val="FFFFFF"/>
                <w:sz w:val="17"/>
              </w:rPr>
              <w:t>Restrictions</w:t>
            </w:r>
          </w:p>
        </w:tc>
        <w:tc>
          <w:tcPr>
            <w:tcW w:w="4939" w:type="dxa"/>
            <w:tcBorders/>
            <w:vAlign w:val="center"/>
          </w:tcPr>
          <w:p>
            <w:pPr>
              <w:pStyle w:val="Normal"/>
              <w:widowControl/>
              <w:bidi w:val="0"/>
              <w:spacing w:lineRule="auto" w:line="288" w:before="0" w:after="4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4939" w:type="dxa"/>
            <w:tcBorders/>
            <w:shd w:fill="386851" w:val="clear"/>
            <w:vAlign w:val="center"/>
          </w:tcPr>
          <w:p>
            <w:pPr>
              <w:pStyle w:val="Normal"/>
              <w:widowControl/>
              <w:bidi w:val="0"/>
              <w:spacing w:lineRule="auto" w:line="288" w:before="0" w:after="40"/>
              <w:jc w:val="start"/>
              <w:rPr/>
            </w:pPr>
            <w:r>
              <w:rPr>
                <w:rFonts w:eastAsia="Mendl Sans Dusk Medium" w:cs="Mendl Sans Dusk Medium"/>
                <w:b/>
                <w:color w:val="FFFFFF"/>
                <w:sz w:val="17"/>
              </w:rPr>
              <w:t>Evidence Server Link</w:t>
            </w:r>
          </w:p>
        </w:tc>
        <w:tc>
          <w:tcPr>
            <w:tcW w:w="4939" w:type="dxa"/>
            <w:tcBorders/>
            <w:vAlign w:val="center"/>
          </w:tcPr>
          <w:p>
            <w:pPr>
              <w:pStyle w:val="Normal"/>
              <w:widowControl/>
              <w:bidi w:val="0"/>
              <w:spacing w:lineRule="auto" w:line="288" w:before="0" w:after="40"/>
              <w:jc w:val="start"/>
              <w:rPr/>
            </w:pPr>
            <w:r>
              <w:rPr/>
            </w:r>
          </w:p>
        </w:tc>
      </w:tr>
    </w:tbl>
    <w:p>
      <w:pPr>
        <w:pStyle w:val="Heading2"/>
        <w:rPr/>
      </w:pPr>
      <w:r>
        <w:rPr/>
        <w:t>Authorization and Closeout</w:t>
      </w:r>
    </w:p>
    <w:tbl>
      <w:tblPr>
        <w:tblW w:w="9878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4939"/>
        <w:gridCol w:w="4939"/>
      </w:tblGrid>
      <w:tr>
        <w:trPr/>
        <w:tc>
          <w:tcPr>
            <w:tcW w:w="4939" w:type="dxa"/>
            <w:tcBorders/>
            <w:shd w:fill="386851" w:val="clear"/>
            <w:vAlign w:val="center"/>
          </w:tcPr>
          <w:p>
            <w:pPr>
              <w:pStyle w:val="Normal"/>
              <w:widowControl/>
              <w:bidi w:val="0"/>
              <w:spacing w:lineRule="auto" w:line="288" w:before="0" w:after="40"/>
              <w:jc w:val="start"/>
              <w:rPr/>
            </w:pPr>
            <w:r>
              <w:rPr>
                <w:rFonts w:eastAsia="Mendl Sans Dusk Medium" w:cs="Mendl Sans Dusk Medium"/>
                <w:b/>
                <w:color w:val="FFFFFF"/>
                <w:sz w:val="17"/>
              </w:rPr>
              <w:t>Required Approval</w:t>
            </w:r>
          </w:p>
        </w:tc>
        <w:tc>
          <w:tcPr>
            <w:tcW w:w="4939" w:type="dxa"/>
            <w:tcBorders/>
            <w:shd w:fill="386851" w:val="clear"/>
            <w:vAlign w:val="center"/>
          </w:tcPr>
          <w:p>
            <w:pPr>
              <w:pStyle w:val="Normal"/>
              <w:widowControl/>
              <w:bidi w:val="0"/>
              <w:spacing w:lineRule="auto" w:line="288" w:before="0" w:after="40"/>
              <w:jc w:val="start"/>
              <w:rPr/>
            </w:pPr>
            <w:r>
              <w:rPr>
                <w:rFonts w:eastAsia="Mendl Sans Dusk Medium" w:cs="Mendl Sans Dusk Medium"/>
                <w:b/>
                <w:color w:val="FFFFFF"/>
                <w:sz w:val="17"/>
              </w:rPr>
              <w:t>Signature / Employee ID / Date-Time</w:t>
            </w:r>
          </w:p>
        </w:tc>
      </w:tr>
      <w:tr>
        <w:trPr/>
        <w:tc>
          <w:tcPr>
            <w:tcW w:w="4939" w:type="dxa"/>
            <w:tcBorders/>
            <w:vAlign w:val="center"/>
          </w:tcPr>
          <w:p>
            <w:pPr>
              <w:pStyle w:val="Normal"/>
              <w:widowControl/>
              <w:bidi w:val="0"/>
              <w:spacing w:lineRule="auto" w:line="288" w:before="0" w:after="40"/>
              <w:jc w:val="start"/>
              <w:rPr/>
            </w:pPr>
            <w:r>
              <w:rPr>
                <w:rFonts w:eastAsia="Mendl Sans Dusk Medium" w:cs="Mendl Sans Dusk Medium"/>
                <w:b/>
                <w:color w:val="202723"/>
                <w:sz w:val="17"/>
              </w:rPr>
              <w:t>Evaluator</w:t>
            </w:r>
          </w:p>
        </w:tc>
        <w:tc>
          <w:tcPr>
            <w:tcW w:w="4939" w:type="dxa"/>
            <w:tcBorders/>
            <w:vAlign w:val="center"/>
          </w:tcPr>
          <w:p>
            <w:pPr>
              <w:pStyle w:val="Normal"/>
              <w:widowControl/>
              <w:bidi w:val="0"/>
              <w:spacing w:lineRule="auto" w:line="288" w:before="0" w:after="4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4939" w:type="dxa"/>
            <w:tcBorders/>
            <w:vAlign w:val="center"/>
          </w:tcPr>
          <w:p>
            <w:pPr>
              <w:pStyle w:val="Normal"/>
              <w:widowControl/>
              <w:bidi w:val="0"/>
              <w:spacing w:lineRule="auto" w:line="288" w:before="0" w:after="40"/>
              <w:jc w:val="start"/>
              <w:rPr/>
            </w:pPr>
            <w:r>
              <w:rPr>
                <w:rFonts w:eastAsia="Mendl Sans Dusk Medium" w:cs="Mendl Sans Dusk Medium"/>
                <w:b/>
                <w:color w:val="202723"/>
                <w:sz w:val="17"/>
              </w:rPr>
              <w:t>Fleet Commander authorization</w:t>
            </w:r>
          </w:p>
        </w:tc>
        <w:tc>
          <w:tcPr>
            <w:tcW w:w="4939" w:type="dxa"/>
            <w:tcBorders/>
            <w:vAlign w:val="center"/>
          </w:tcPr>
          <w:p>
            <w:pPr>
              <w:pStyle w:val="Normal"/>
              <w:widowControl/>
              <w:bidi w:val="0"/>
              <w:spacing w:lineRule="auto" w:line="288" w:before="0" w:after="4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4939" w:type="dxa"/>
            <w:tcBorders/>
            <w:vAlign w:val="center"/>
          </w:tcPr>
          <w:p>
            <w:pPr>
              <w:pStyle w:val="Normal"/>
              <w:widowControl/>
              <w:bidi w:val="0"/>
              <w:spacing w:lineRule="auto" w:line="288" w:before="0" w:after="40"/>
              <w:jc w:val="start"/>
              <w:rPr/>
            </w:pPr>
            <w:r>
              <w:rPr>
                <w:rFonts w:eastAsia="Mendl Sans Dusk Medium" w:cs="Mendl Sans Dusk Medium"/>
                <w:b/>
                <w:color w:val="202723"/>
                <w:sz w:val="17"/>
              </w:rPr>
              <w:t>Chief Superintendent exception approval</w:t>
            </w:r>
          </w:p>
        </w:tc>
        <w:tc>
          <w:tcPr>
            <w:tcW w:w="4939" w:type="dxa"/>
            <w:tcBorders/>
            <w:vAlign w:val="center"/>
          </w:tcPr>
          <w:p>
            <w:pPr>
              <w:pStyle w:val="Normal"/>
              <w:widowControl/>
              <w:bidi w:val="0"/>
              <w:spacing w:lineRule="auto" w:line="288" w:before="0" w:after="40"/>
              <w:jc w:val="start"/>
              <w:rPr/>
            </w:pPr>
            <w:r>
              <w:rPr/>
            </w:r>
          </w:p>
        </w:tc>
      </w:tr>
    </w:tbl>
    <w:sectPr>
      <w:headerReference w:type="even" r:id="rId3"/>
      <w:headerReference w:type="default" r:id="rId4"/>
      <w:headerReference w:type="first" r:id="rId5"/>
      <w:footerReference w:type="even" r:id="rId6"/>
      <w:footerReference w:type="default" r:id="rId7"/>
      <w:footerReference w:type="first" r:id="rId8"/>
      <w:type w:val="nextPage"/>
      <w:pgSz w:w="12240" w:h="15840"/>
      <w:pgMar w:left="1181" w:right="1181" w:gutter="0" w:header="432" w:top="1123" w:footer="432" w:bottom="1037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mbria">
    <w:charset w:val="00" w:characterSet="windows-1252"/>
    <w:family w:val="roman"/>
    <w:pitch w:val="variable"/>
  </w:font>
  <w:font w:name="Calibri">
    <w:charset w:val="00" w:characterSet="windows-1252"/>
    <w:family w:val="swiss"/>
    <w:pitch w:val="variable"/>
  </w:font>
  <w:font w:name="Courier">
    <w:altName w:val="Courier New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Mendl Sans Dusk Medium">
    <w:charset w:val="00" w:characterSet="windows-1252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0" w:after="120"/>
      <w:jc w:val="end"/>
      <w:rPr/>
    </w:pPr>
    <w:r>
      <w:rPr>
        <w:rFonts w:eastAsia="Mendl Sans Dusk Regular" w:cs="Mendl Sans Dusk Regular"/>
        <w:b w:val="false"/>
        <w:color w:val="C39A6B"/>
        <w:sz w:val="14"/>
      </w:rPr>
      <w:t xml:space="preserve">CONTROLLED DRAFT | PAGE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</w:t>
    </w:r>
    <w:r>
      <w:rPr/>
      <w:fldChar w:fldCharType="end"/>
    </w:r>
    <w:r>
      <w:rPr>
        <w:rFonts w:eastAsia="Mendl Sans Dusk Regular" w:cs="Mendl Sans Dusk Regular"/>
        <w:b w:val="false"/>
        <w:color w:val="C39A6B"/>
        <w:sz w:val="14"/>
      </w:rPr>
      <w:t xml:space="preserve"> OF </w:t>
    </w:r>
    <w:r>
      <w:rPr/>
      <w:fldChar w:fldCharType="begin"/>
    </w:r>
    <w:r>
      <w:rPr/>
      <w:instrText xml:space="preserve"> NUMPAGES </w:instrText>
    </w:r>
    <w:r>
      <w:rPr/>
      <w:fldChar w:fldCharType="separate"/>
    </w:r>
    <w:r>
      <w:rPr/>
      <w:t>2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0" w:after="120"/>
      <w:jc w:val="end"/>
      <w:rPr/>
    </w:pPr>
    <w:r>
      <w:rPr>
        <w:rFonts w:eastAsia="Mendl Sans Dusk Regular" w:cs="Mendl Sans Dusk Regular"/>
        <w:b w:val="false"/>
        <w:color w:val="C39A6B"/>
        <w:sz w:val="14"/>
      </w:rPr>
      <w:t xml:space="preserve">CONTROLLED DRAFT | PAGE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  <w:r>
      <w:rPr>
        <w:rFonts w:eastAsia="Mendl Sans Dusk Regular" w:cs="Mendl Sans Dusk Regular"/>
        <w:b w:val="false"/>
        <w:color w:val="C39A6B"/>
        <w:sz w:val="14"/>
      </w:rPr>
      <w:t xml:space="preserve"> OF </w:t>
    </w:r>
    <w:r>
      <w:rPr/>
      <w:fldChar w:fldCharType="begin"/>
    </w:r>
    <w:r>
      <w:rPr/>
      <w:instrText xml:space="preserve"> NUMPAGES </w:instrText>
    </w:r>
    <w:r>
      <w:rPr/>
      <w:fldChar w:fldCharType="separate"/>
    </w:r>
    <w:r>
      <w:rPr/>
      <w:t>2</w:t>
    </w:r>
    <w:r>
      <w:rPr/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0" w:after="120"/>
      <w:jc w:val="center"/>
      <w:rPr/>
    </w:pPr>
    <w:r>
      <w:rPr>
        <w:rFonts w:eastAsia="Mendl Sans Dusk Medium" w:cs="Mendl Sans Dusk Medium" w:ascii="Mendl Sans Dusk Medium" w:hAnsi="Mendl Sans Dusk Medium"/>
        <w:b/>
        <w:color w:val="356B52"/>
        <w:sz w:val="14"/>
      </w:rPr>
      <w:t>MH Construction, INC | CONTROLLED ECOSYSTEM | MHC-GC.COM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0" w:after="120"/>
      <w:jc w:val="end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40" w:before="0" w:after="90"/>
      <w:jc w:val="start"/>
    </w:pPr>
    <w:rPr>
      <w:rFonts w:ascii="Arial" w:hAnsi="Arial" w:eastAsia="Arial" w:cs=""/>
      <w:color w:val="000000"/>
      <w:kern w:val="0"/>
      <w:sz w:val="19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360" w:after="16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val="386851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40" w:after="12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val="386851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180" w:after="8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val="BD9264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120" w:after="6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val="386851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12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star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 w:val="true"/>
      <w:pBdr>
        <w:bottom w:val="single" w:sz="8" w:space="4" w:color="4F81BD" w:themeColor="accent1"/>
      </w:pBdr>
      <w:spacing w:lineRule="auto" w:line="240" w:before="0" w:after="240"/>
      <w:contextualSpacing/>
    </w:pPr>
    <w:rPr>
      <w:rFonts w:ascii="Calibri" w:hAnsi="Calibri" w:eastAsia="" w:cs="" w:asciiTheme="majorHAnsi" w:cstheme="majorBidi" w:eastAsiaTheme="majorEastAsia" w:hAnsiTheme="majorHAnsi"/>
      <w:b/>
      <w:color w:val="386851"/>
      <w:spacing w:val="5"/>
      <w:kern w:val="2"/>
      <w:sz w:val="50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 w:val="true"/>
      <w:spacing w:before="0" w:after="160"/>
    </w:pPr>
    <w:rPr>
      <w:rFonts w:ascii="Calibri" w:hAnsi="Calibri" w:eastAsia="" w:cs="" w:asciiTheme="majorHAnsi" w:cstheme="majorBidi" w:eastAsiaTheme="majorEastAsia" w:hAnsiTheme="majorHAnsi"/>
      <w:b/>
      <w:i/>
      <w:iCs/>
      <w:color w:val="BD9264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12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12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12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12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12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12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12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12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12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star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3.xml"/><Relationship Id="rId13" Type="http://schemas.openxmlformats.org/officeDocument/2006/relationships/customXml" Target="../customXml/item1.xml"/><Relationship Id="rId3" Type="http://schemas.openxmlformats.org/officeDocument/2006/relationships/header" Target="header1.xml"/><Relationship Id="rId7" Type="http://schemas.openxmlformats.org/officeDocument/2006/relationships/footer" Target="footer2.xml"/><Relationship Id="rId12" Type="http://schemas.openxmlformats.org/officeDocument/2006/relationships/theme" Target="theme/theme1.xml"/><Relationship Id="rId2" Type="http://schemas.openxmlformats.org/officeDocument/2006/relationships/image" Target="media/image1.png"/><Relationship Id="rId16" Type="http://schemas.openxmlformats.org/officeDocument/2006/relationships/customXml" Target="../customXml/item4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11" Type="http://schemas.openxmlformats.org/officeDocument/2006/relationships/settings" Target="settings.xml"/><Relationship Id="rId5" Type="http://schemas.openxmlformats.org/officeDocument/2006/relationships/header" Target="header3.xml"/><Relationship Id="rId15" Type="http://schemas.openxmlformats.org/officeDocument/2006/relationships/customXml" Target="../customXml/item3.xml"/><Relationship Id="rId10" Type="http://schemas.openxmlformats.org/officeDocument/2006/relationships/fontTable" Target="fontTable.xml"/><Relationship Id="rId4" Type="http://schemas.openxmlformats.org/officeDocument/2006/relationships/header" Target="header2.xml"/><Relationship Id="rId9" Type="http://schemas.openxmlformats.org/officeDocument/2006/relationships/numbering" Target="numbering.xml"/><Relationship Id="rId14" Type="http://schemas.openxmlformats.org/officeDocument/2006/relationships/customXml" Target="../customXml/item2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19A8271A0D3C14E832065E558459821" ma:contentTypeVersion="21" ma:contentTypeDescription="Create a new document." ma:contentTypeScope="" ma:versionID="0934b2446988b38a2ccfdd43ee391908">
  <xsd:schema xmlns:xsd="http://www.w3.org/2001/XMLSchema" xmlns:xs="http://www.w3.org/2001/XMLSchema" xmlns:p="http://schemas.microsoft.com/office/2006/metadata/properties" xmlns:ns1="http://schemas.microsoft.com/sharepoint/v3" xmlns:ns2="d8afe817-5413-4e14-a718-c30ddd63b255" xmlns:ns3="a55680ac-93de-4e2e-b770-d6a625c34de1" targetNamespace="http://schemas.microsoft.com/office/2006/metadata/properties" ma:root="true" ma:fieldsID="b0e0396c7492a1b2086257e8312fd647" ns1:_="" ns2:_="" ns3:_="">
    <xsd:import namespace="http://schemas.microsoft.com/sharepoint/v3"/>
    <xsd:import namespace="d8afe817-5413-4e14-a718-c30ddd63b255"/>
    <xsd:import namespace="a55680ac-93de-4e2e-b770-d6a625c34de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Tags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OCR" minOccurs="0"/>
                <xsd:element ref="ns2:MediaServiceEventHashCode" minOccurs="0"/>
                <xsd:element ref="ns2:MediaServiceGenerationTime" minOccurs="0"/>
                <xsd:element ref="ns2:MediaServiceAutoKeyPoints" minOccurs="0"/>
                <xsd:element ref="ns2:MediaServiceKeyPoints" minOccurs="0"/>
                <xsd:element ref="ns1:_ip_UnifiedCompliancePolicyProperties" minOccurs="0"/>
                <xsd:element ref="ns1:_ip_UnifiedCompliancePolicyUIAction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8afe817-5413-4e14-a718-c30ddd63b25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MediaServiceAutoTags" ma:internalName="MediaServiceAutoTags" ma:readOnly="true">
      <xsd:simpleType>
        <xsd:restriction base="dms:Text"/>
      </xsd:simpleType>
    </xsd:element>
    <xsd:element name="MediaServiceLocation" ma:index="12" nillable="true" ma:displayName="MediaServiceLocation" ma:internalName="MediaServiceLocation" ma:readOnly="true">
      <xsd:simpleType>
        <xsd:restriction base="dms:Text"/>
      </xsd:simpleType>
    </xsd:element>
    <xsd:element name="MediaServiceOCR" ma:index="15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2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4" nillable="true" ma:taxonomy="true" ma:internalName="lcf76f155ced4ddcb4097134ff3c332f" ma:taxonomyFieldName="MediaServiceImageTags" ma:displayName="Image Tags" ma:readOnly="false" ma:fieldId="{5cf76f15-5ced-4ddc-b409-7134ff3c332f}" ma:taxonomyMulti="true" ma:sspId="da2d8591-d21d-48f7-bfe1-0974a23ed4f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6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7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8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55680ac-93de-4e2e-b770-d6a625c34de1" elementFormDefault="qualified">
    <xsd:import namespace="http://schemas.microsoft.com/office/2006/documentManagement/types"/>
    <xsd:import namespace="http://schemas.microsoft.com/office/infopath/2007/PartnerControls"/>
    <xsd:element name="SharedWithUsers" ma:index="13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4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5" nillable="true" ma:displayName="Taxonomy Catch All Column" ma:hidden="true" ma:list="{f60135bc-62b8-4964-a2b8-9207c4dd5a26}" ma:internalName="TaxCatchAll" ma:showField="CatchAllData" ma:web="a55680ac-93de-4e2e-b770-d6a625c34de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lcf76f155ced4ddcb4097134ff3c332f xmlns="d8afe817-5413-4e14-a718-c30ddd63b255">
      <Terms xmlns="http://schemas.microsoft.com/office/infopath/2007/PartnerControls"/>
    </lcf76f155ced4ddcb4097134ff3c332f>
    <TaxCatchAll xmlns="a55680ac-93de-4e2e-b770-d6a625c34de1" xsi:nil="true"/>
    <_ip_UnifiedCompliancePolicyProperties xmlns="http://schemas.microsoft.com/sharepoint/v3" xsi:nil="true"/>
  </documentManagement>
</p:properties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23E38E93-49DC-442C-950F-F16344B2E4AC}"/>
</file>

<file path=customXml/itemProps3.xml><?xml version="1.0" encoding="utf-8"?>
<ds:datastoreItem xmlns:ds="http://schemas.openxmlformats.org/officeDocument/2006/customXml" ds:itemID="{AB4C450C-A5CC-4AC3-8068-C72C98CE6416}"/>
</file>

<file path=customXml/itemProps4.xml><?xml version="1.0" encoding="utf-8"?>
<ds:datastoreItem xmlns:ds="http://schemas.openxmlformats.org/officeDocument/2006/customXml" ds:itemID="{4A9F6079-4058-4665-80B9-A0CDB468408E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LibreOffice/26.2.5.2$Windows_X86_64 LibreOffice_project/cd7284b4cbbfeb507e630c1aac019f4157393acb</Application>
  <AppVersion>15.0000</AppVersion>
  <Pages>2</Pages>
  <Words>156</Words>
  <Characters>1002</Characters>
  <CharactersWithSpaces>1131</CharactersWithSpaces>
  <Paragraphs>28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EOM-F-02.1 | Operator Certification Log</dc:title>
  <dc:subject>MH Ecosystem Version 1.0 Draft</dc:subject>
  <dc:creator>Matt Ramsey</dc:creator>
  <dc:description>Controlled Rough Draft. Not approved for operational use.</dc:description>
  <cp:lastModifiedBy/>
  <cp:revision>7</cp:revision>
  <dcterms:created xsi:type="dcterms:W3CDTF">2013-12-23T23:15:00Z</dcterms:created>
  <dcterms:modified xsi:type="dcterms:W3CDTF">2026-08-05T19:39:37Z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0x010100E19A8271A0D3C14E832065E558459821</vt:lpwstr>
  </property>
</Properties>
</file>