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MISH-F-38.1 | Crane Lift Plan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MISH-F-38.1 | Crane Lift Plan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MISH-F-38.1 | CRANE LIFT PLAN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Lift Director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A&amp;D Director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Crane Type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Load Weight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Rigging Used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Swing Radius Cleared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Wind Speed Limit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2C2FCC-DA4F-4499-8FE7-0E66AF05265D}"/>
</file>

<file path=customXml/itemProps3.xml><?xml version="1.0" encoding="utf-8"?>
<ds:datastoreItem xmlns:ds="http://schemas.openxmlformats.org/officeDocument/2006/customXml" ds:itemID="{1AFA2ED2-BB5C-4A37-9272-43EF9F330152}"/>
</file>

<file path=customXml/itemProps4.xml><?xml version="1.0" encoding="utf-8"?>
<ds:datastoreItem xmlns:ds="http://schemas.openxmlformats.org/officeDocument/2006/customXml" ds:itemID="{436902C4-E335-4FF0-92F1-EA1DF6751C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200</Words>
  <Characters>1082</Characters>
  <CharactersWithSpaces>1258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MISH-F-38.1 | Crane Lift Plan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