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MH CONSTRUCTION, INC.</w:t>
      </w:r>
    </w:p>
    <w:p>
      <w:pPr>
        <w:jc w:val="center"/>
      </w:pPr>
      <w:r>
        <w:t>Industrial Safety &amp; Health Program (MISH)</w:t>
      </w:r>
    </w:p>
    <w:p>
      <w:pPr>
        <w:jc w:val="center"/>
      </w:pPr>
      <w:r>
        <w:t>MISH 40 | Forklift / Powered Industrial Truck Safety</w:t>
      </w:r>
    </w:p>
    <w:p>
      <w:pPr>
        <w:jc w:val="center"/>
      </w:pPr>
      <w:r>
        <w:t>Revision 3 | Effective: 04/07/2026 | Safety Officer: Matt Ramsey</w:t>
      </w:r>
    </w:p>
    <w:p>
      <w:r>
        <w:t>──────────────────────────────────────────────────────────────────────</w:t>
      </w:r>
    </w:p>
    <w:p>
      <w:pPr>
        <w:pStyle w:val="Heading2"/>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w:t>
            </w:r>
          </w:p>
        </w:tc>
        <w:tc>
          <w:tcPr>
            <w:tcW w:type="dxa" w:w="3000"/>
          </w:tcPr>
          <w:p>
            <w:r>
              <w:t>1910.178 Powered Industrial Trucks</w:t>
            </w:r>
          </w:p>
        </w:tc>
      </w:tr>
      <w:tr>
        <w:tc>
          <w:tcPr>
            <w:tcW w:type="dxa" w:w="3000"/>
          </w:tcPr>
          <w:p>
            <w:r>
              <w:t>OSHA</w:t>
            </w:r>
          </w:p>
        </w:tc>
        <w:tc>
          <w:tcPr>
            <w:tcW w:type="dxa" w:w="3000"/>
          </w:tcPr>
          <w:p>
            <w:r>
              <w:t>29 CFR</w:t>
            </w:r>
          </w:p>
        </w:tc>
        <w:tc>
          <w:tcPr>
            <w:tcW w:type="dxa" w:w="3000"/>
          </w:tcPr>
          <w:p>
            <w:r>
              <w:t>1926.602(c) Lifting and Hauling Equipment</w:t>
            </w:r>
          </w:p>
        </w:tc>
      </w:tr>
      <w:tr>
        <w:tc>
          <w:tcPr>
            <w:tcW w:type="dxa" w:w="3000"/>
          </w:tcPr>
          <w:p>
            <w:r>
              <w:t>WISHA</w:t>
            </w:r>
          </w:p>
        </w:tc>
        <w:tc>
          <w:tcPr>
            <w:tcW w:type="dxa" w:w="3000"/>
          </w:tcPr>
          <w:p>
            <w:r>
              <w:t>WAC 296-863</w:t>
            </w:r>
          </w:p>
        </w:tc>
        <w:tc>
          <w:tcPr>
            <w:tcW w:type="dxa" w:w="3000"/>
          </w:tcPr>
          <w:p>
            <w:r>
              <w:t>Powered Industrial Trucks</w:t>
            </w:r>
          </w:p>
        </w:tc>
      </w:tr>
      <w:tr>
        <w:tc>
          <w:tcPr>
            <w:tcW w:type="dxa" w:w="3000"/>
          </w:tcPr>
          <w:p>
            <w:r>
              <w:t>WISHA</w:t>
            </w:r>
          </w:p>
        </w:tc>
        <w:tc>
          <w:tcPr>
            <w:tcW w:type="dxa" w:w="3000"/>
          </w:tcPr>
          <w:p>
            <w:r>
              <w:t>WAC 296-155-615</w:t>
            </w:r>
          </w:p>
        </w:tc>
        <w:tc>
          <w:tcPr>
            <w:tcW w:type="dxa" w:w="3000"/>
          </w:tcPr>
          <w:p>
            <w:r>
              <w:t>Material Handling Equipment</w:t>
            </w:r>
          </w:p>
        </w:tc>
      </w:tr>
      <w:tr>
        <w:tc>
          <w:tcPr>
            <w:tcW w:type="dxa" w:w="3000"/>
          </w:tcPr>
          <w:p>
            <w:r>
              <w:t>AGC</w:t>
            </w:r>
          </w:p>
        </w:tc>
        <w:tc>
          <w:tcPr>
            <w:tcW w:type="dxa" w:w="3000"/>
          </w:tcPr>
          <w:p>
            <w:r>
              <w:t>AGC: Safety</w:t>
            </w:r>
          </w:p>
        </w:tc>
        <w:tc>
          <w:tcPr>
            <w:tcW w:type="dxa" w:w="3000"/>
          </w:tcPr>
          <w:p>
            <w:r>
              <w:t>and Health Manual Ch. 13 Equipment Safety</w:t>
            </w:r>
          </w:p>
        </w:tc>
      </w:tr>
    </w:tbl>
    <w:p>
      <w:pPr>
        <w:pStyle w:val="Heading2"/>
      </w:pPr>
      <w:r>
        <w:t>2. Purpose</w:t>
      </w:r>
    </w:p>
    <w:p>
      <w:r>
        <w:t>This policy establishes guidelines for the safe operation of forklifts and powered industrial trucks within MH Construction, Inc. It aims to prevent accidents, injuries, and property damage associated with their use, ensuring a secure working environment for all personnel.</w:t>
      </w:r>
    </w:p>
    <w:p>
      <w:pPr>
        <w:pStyle w:val="Heading2"/>
      </w:pPr>
      <w:r>
        <w:t>3. Scope</w:t>
      </w:r>
    </w:p>
    <w:p>
      <w:r>
        <w:t>This policy applies to all MH Construction, Inc. employees, subcontractors, and visitors operating or working near forklifts and powered industrial trucks on any MH Construction job site.</w:t>
      </w:r>
    </w:p>
    <w:p>
      <w:pPr>
        <w:pStyle w:val="Heading2"/>
      </w:pPr>
      <w:r>
        <w:t>4.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Powered Industrial Truck (PIT)</w:t>
            </w:r>
          </w:p>
        </w:tc>
        <w:tc>
          <w:tcPr>
            <w:tcW w:type="dxa" w:w="4500"/>
          </w:tcPr>
          <w:p>
            <w:r>
              <w:t>A mobile, power-driven vehicle used to carry, push, pull, lift, stack, or tier material.</w:t>
            </w:r>
          </w:p>
        </w:tc>
      </w:tr>
      <w:tr>
        <w:tc>
          <w:tcPr>
            <w:tcW w:type="dxa" w:w="4500"/>
          </w:tcPr>
          <w:p>
            <w:r>
              <w:t>Forklift</w:t>
            </w:r>
          </w:p>
        </w:tc>
        <w:tc>
          <w:tcPr>
            <w:tcW w:type="dxa" w:w="4500"/>
          </w:tcPr>
          <w:p>
            <w:r>
              <w:t>A common type of powered industrial truck equipped with a forked platform for lifting and moving materials.</w:t>
            </w:r>
          </w:p>
        </w:tc>
      </w:tr>
      <w:tr>
        <w:tc>
          <w:tcPr>
            <w:tcW w:type="dxa" w:w="4500"/>
          </w:tcPr>
          <w:p>
            <w:r>
              <w:t>Operator</w:t>
            </w:r>
          </w:p>
        </w:tc>
        <w:tc>
          <w:tcPr>
            <w:tcW w:type="dxa" w:w="4500"/>
          </w:tcPr>
          <w:p>
            <w:r>
              <w:t>An individual who has been trained, evaluated, and authorized by MH Construction, Inc. to operate a powered industrial truck.</w:t>
            </w:r>
          </w:p>
        </w:tc>
      </w:tr>
      <w:tr>
        <w:tc>
          <w:tcPr>
            <w:tcW w:type="dxa" w:w="4500"/>
          </w:tcPr>
          <w:p>
            <w:r>
              <w:t>Load Capacity</w:t>
            </w:r>
          </w:p>
        </w:tc>
        <w:tc>
          <w:tcPr>
            <w:tcW w:type="dxa" w:w="4500"/>
          </w:tcPr>
          <w:p>
            <w:r>
              <w:t>The maximum weight a powered industrial truck is designed to safely lift and transport.</w:t>
            </w:r>
          </w:p>
        </w:tc>
      </w:tr>
      <w:tr>
        <w:tc>
          <w:tcPr>
            <w:tcW w:type="dxa" w:w="4500"/>
          </w:tcPr>
          <w:p>
            <w:r>
              <w:t>Stability Triangle</w:t>
            </w:r>
          </w:p>
        </w:tc>
        <w:tc>
          <w:tcPr>
            <w:tcW w:type="dxa" w:w="4500"/>
          </w:tcPr>
          <w:p>
            <w:r>
              <w:t>The area on a forklift defined by the three points of contact the truck makes with the ground, crucial for maintaining stability.</w:t>
            </w:r>
          </w:p>
        </w:tc>
      </w:tr>
    </w:tbl>
    <w:p>
      <w:pPr>
        <w:pStyle w:val="Heading2"/>
      </w:pPr>
      <w:r>
        <w:t>5. Responsibilities</w:t>
      </w:r>
    </w:p>
    <w:p>
      <w:pPr>
        <w:pStyle w:val="ListBullet"/>
      </w:pPr>
      <w:r>
        <w:t>5.1 Company/Management Responsibilities</w:t>
      </w:r>
    </w:p>
    <w:p>
      <w:pPr>
        <w:pStyle w:val="ListBullet"/>
      </w:pPr>
      <w:r>
        <w:t>Ensure compliance with all applicable OSHA and WISHA regulations (e.g., 29 CFR 1910.178, WAC 296-863).</w:t>
      </w:r>
    </w:p>
    <w:p>
      <w:pPr>
        <w:pStyle w:val="ListBullet"/>
      </w:pPr>
      <w:r>
        <w:t>Provide safe and properly maintained powered industrial trucks.</w:t>
      </w:r>
    </w:p>
    <w:p>
      <w:pPr>
        <w:pStyle w:val="ListBullet"/>
      </w:pPr>
      <w:r>
        <w:t>Establish and enforce safe operating procedures.</w:t>
      </w:r>
    </w:p>
    <w:p>
      <w:pPr>
        <w:pStyle w:val="ListBullet"/>
      </w:pPr>
      <w:r>
        <w:t>Ensure operators receive adequate training and certification.</w:t>
      </w:r>
    </w:p>
    <w:p>
      <w:pPr>
        <w:pStyle w:val="ListBullet"/>
      </w:pPr>
      <w:r>
        <w:t>5.2 Supervisor/Foreman Responsibilities</w:t>
      </w:r>
    </w:p>
    <w:p>
      <w:pPr>
        <w:pStyle w:val="ListBullet"/>
      </w:pPr>
      <w:r>
        <w:t>Ensure operators are trained and authorized before operating PITs.</w:t>
      </w:r>
    </w:p>
    <w:p>
      <w:pPr>
        <w:pStyle w:val="ListBullet"/>
      </w:pPr>
      <w:r>
        <w:t>Monitor work areas for safe operation and adherence to procedures.</w:t>
      </w:r>
    </w:p>
    <w:p>
      <w:pPr>
        <w:pStyle w:val="ListBullet"/>
      </w:pPr>
      <w:r>
        <w:t>Conduct daily inspections of PITs and remove unsafe equipment from service.</w:t>
      </w:r>
    </w:p>
    <w:p>
      <w:pPr>
        <w:pStyle w:val="ListBullet"/>
      </w:pPr>
      <w:r>
        <w:t>Investigate all incidents involving PITs and implement corrective actions.</w:t>
      </w:r>
    </w:p>
    <w:p>
      <w:pPr>
        <w:pStyle w:val="ListBullet"/>
      </w:pPr>
      <w:r>
        <w:t>5.3 Employee Responsibilities</w:t>
      </w:r>
    </w:p>
    <w:p>
      <w:pPr>
        <w:pStyle w:val="ListBullet"/>
      </w:pPr>
      <w:r>
        <w:t>Operate PITs only if trained, authorized, and physically capable.</w:t>
      </w:r>
    </w:p>
    <w:p>
      <w:pPr>
        <w:pStyle w:val="ListBullet"/>
      </w:pPr>
      <w:r>
        <w:t>Conduct pre-shift inspections and report any defects immediately.</w:t>
      </w:r>
    </w:p>
    <w:p>
      <w:pPr>
        <w:pStyle w:val="ListBullet"/>
      </w:pPr>
      <w:r>
        <w:t>Adhere to all safe operating procedures, including speed limits and load capacities.</w:t>
      </w:r>
    </w:p>
    <w:p>
      <w:pPr>
        <w:pStyle w:val="ListBullet"/>
      </w:pPr>
      <w:r>
        <w:t>Wear appropriate personal protective equipment (PPE).</w:t>
      </w:r>
    </w:p>
    <w:p>
      <w:pPr>
        <w:pStyle w:val="ListBullet"/>
      </w:pPr>
      <w:r>
        <w:t>5.4 Subcontractor Responsibilities</w:t>
      </w:r>
    </w:p>
    <w:p>
      <w:pPr>
        <w:pStyle w:val="ListBullet"/>
      </w:pPr>
      <w:r>
        <w:t>Ensure their employees operating PITs are trained and certified to MH Construction, Inc. standards and applicable regulations.</w:t>
      </w:r>
    </w:p>
    <w:p>
      <w:pPr>
        <w:pStyle w:val="ListBullet"/>
      </w:pPr>
      <w:r>
        <w:t>Comply with all MH Construction, Inc. PIT safety policies and procedures.</w:t>
      </w:r>
    </w:p>
    <w:p>
      <w:pPr>
        <w:pStyle w:val="ListBullet"/>
      </w:pPr>
      <w:r>
        <w:t>Provide proof of operator training and equipment maintenance records upon request.</w:t>
      </w:r>
    </w:p>
    <w:p>
      <w:pPr>
        <w:pStyle w:val="Heading2"/>
      </w:pPr>
      <w:r>
        <w:t>6. Procedures / Requirements</w:t>
      </w:r>
    </w:p>
    <w:p>
      <w:pPr>
        <w:pStyle w:val="ListNumber"/>
      </w:pPr>
      <w:r>
        <w:t>6.1 Operator Training and Certification</w:t>
      </w:r>
    </w:p>
    <w:p>
      <w:r>
        <w:t>All operators of powered industrial trucks must complete a training program consisting of formal instruction, practical training, and evaluation (Per 29 CFR 1910.178(l) and WAC 296-863-20005). Only trained and authorized personnel are permitted to operate PITs.</w:t>
      </w:r>
    </w:p>
    <w:p>
      <w:pPr>
        <w:pStyle w:val="ListNumber"/>
      </w:pPr>
      <w:r>
        <w:t>6.2 Pre-Operational Inspection</w:t>
      </w:r>
    </w:p>
    <w:p>
      <w:r>
        <w:t>Before each shift, operators must conduct a visual and operational inspection of the PIT. This includes checking tires, lights, horn, brakes, steering, fluid levels, and mast operation. Any defects must be reported immediately, and the PIT removed from service until repaired (Per 29 CFR 1910.178(q) and WAC 296-863-30005).</w:t>
      </w:r>
    </w:p>
    <w:p>
      <w:pPr>
        <w:pStyle w:val="ListNumber"/>
      </w:pPr>
      <w:r>
        <w:t>6.3 Safe Operating Practices</w:t>
      </w:r>
    </w:p>
    <w:p>
      <w:r>
        <w:t>Operators must always maintain a safe speed, keep loads stable and within capacity, and look in the direction of travel. Stunt driving, horseplay, or operating a PIT in an unsafe manner is strictly prohibited (Per 29 CFR 1910.178(n) and WAC 296-863-40005).</w:t>
      </w:r>
    </w:p>
    <w:p>
      <w:pPr>
        <w:pStyle w:val="ListNumber"/>
      </w:pPr>
      <w:r>
        <w:t>6.4 Pedestrian Safety</w:t>
      </w:r>
    </w:p>
    <w:p>
      <w:r>
        <w:t>Operators must yield to pedestrians and maintain a safe distance. Pedestrians must be aware of PIT operations, avoid blind spots, and never walk under raised forks or loads. Warning devices such as horns and lights must be used when approaching intersections or blind spots (Per 29 CFR 1910.178(n)(4) and WAC 296-863-40010).</w:t>
      </w:r>
    </w:p>
    <w:p>
      <w:pPr>
        <w:pStyle w:val="ListNumber"/>
      </w:pPr>
      <w:r>
        <w:t>6.5 Loading and Unloading</w:t>
      </w:r>
    </w:p>
    <w:p>
      <w:r>
        <w:t>Loads must be centered, stable, and within the rated capacity of the PIT. Forks must be fully engaged under the load. When loading or unloading trailers, wheels must be chocked, and the trailer brakes set (Per 29 CFR 1910.178(o) and WAC 296-863-40015).</w:t>
      </w:r>
    </w:p>
    <w:p>
      <w:pPr>
        <w:pStyle w:val="ListNumber"/>
      </w:pPr>
      <w:r>
        <w:t>6.6 Battery Charging and Fueling</w:t>
      </w:r>
    </w:p>
    <w:p>
      <w:r>
        <w:t>Battery charging and fueling operations must be conducted in designated areas with adequate ventilation and fire suppression equipment. Smoking and open flames are prohibited in these areas (Per 29 CFR 1910.178(g) and WAC 296-863-50005).</w:t>
      </w:r>
    </w:p>
    <w:p>
      <w:pPr>
        <w:pStyle w:val="ListNumber"/>
      </w:pPr>
      <w:r>
        <w:t>6.7 Maintenance and Repair</w:t>
      </w:r>
    </w:p>
    <w:p>
      <w:r>
        <w:t>Only authorized and qualified personnel are permitted to perform maintenance and repair on PITs. PITs requiring repair must be tagged out of service (Per 29 CFR 1910.178(q) and WAC 296-863-30005).</w:t>
      </w:r>
    </w:p>
    <w:p>
      <w:pPr>
        <w:pStyle w:val="Heading2"/>
      </w:pPr>
      <w:r>
        <w:t>7. Training Requirements</w:t>
      </w:r>
    </w:p>
    <w:p>
      <w:r>
        <w:t>All forklift and powered industrial truck operators must receive initial training and certification before operating equipment. Refresher training and evaluation must be conducted at least every three years, or when an operator is observed operating unsafely, is involved in an accident, or assigned to a different type of truck (Per 29 CFR 1910.178(l)(4) and WAC 296-863-20010). Training records, including dates, content, and operator evaluations, must be maintained by the Safety Officer.</w:t>
      </w:r>
    </w:p>
    <w:p>
      <w:pPr>
        <w:pStyle w:val="Heading2"/>
      </w:pPr>
      <w:r>
        <w:t>8. Inspection and Enforcement</w:t>
      </w:r>
    </w:p>
    <w:p>
      <w:r>
        <w:t>Supervisors and Foremen are responsible for daily visual inspections of PITs and work areas. Unannounced inspections will be conducted periodically by the Safety Officer. Non-compliance with this policy will result in immediate corrective action, which may include retraining, disciplinary action, or removal from PIT operating duties.</w:t>
      </w:r>
    </w:p>
    <w:p>
      <w:pPr>
        <w:pStyle w:val="Heading2"/>
      </w:pPr>
      <w:r>
        <w:t>9. Recordkeeping</w:t>
      </w:r>
    </w:p>
    <w:p>
      <w:r>
        <w:t>The Safety Officer is responsible for maintaining records of operator training and certification, daily inspection logs, maintenance records, and incident reports. Training and certification records will be retained for the duration of the operator"s employment. Inspection and maintenance records will be retained for a minimum of three years.</w:t>
      </w:r>
    </w:p>
    <w:p>
      <w:pPr>
        <w:pStyle w:val="Heading2"/>
      </w:pPr>
      <w:r>
        <w:t>10. Violation Consequences</w:t>
      </w:r>
    </w:p>
    <w:p>
      <w:r>
        <w:t>Violations of this Forklift / Powered Industrial Truck Safety policy will be subject to MH Construction, Inc."s progressive disciplinary policy, which may include verbal warnings, written warnings, suspension, and termination of employment. Subcontractors found in violation may face contract termination.</w:t>
      </w:r>
    </w:p>
    <w:p>
      <w:pPr>
        <w:pStyle w:val="Heading2"/>
      </w:pPr>
      <w:r>
        <w:t>11. References</w:t>
      </w:r>
    </w:p>
    <w:p>
      <w:r>
        <w:t>29 CFR 1910.178 Powered Industrial Trucks</w:t>
      </w:r>
    </w:p>
    <w:p>
      <w:r>
        <w:t>29 CFR 1926.602(c) Lifting and Hauling Equipment</w:t>
      </w:r>
    </w:p>
    <w:p>
      <w:r>
        <w:t>WAC 296-863 Powered Industrial Trucks</w:t>
      </w:r>
    </w:p>
    <w:p>
      <w:r>
        <w:t>WAC 296-155-615 Material Handling Equipment</w:t>
      </w:r>
    </w:p>
    <w:p>
      <w:r>
        <w:t>AGC Safety and Health Manual Ch. 13 Equipment Safety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5B99C2B-237D-4F54-9A16-170C92B8E68B}"/>
</file>

<file path=customXml/itemProps3.xml><?xml version="1.0" encoding="utf-8"?>
<ds:datastoreItem xmlns:ds="http://schemas.openxmlformats.org/officeDocument/2006/customXml" ds:itemID="{646BD48E-8507-4BE4-8262-DD3BC79DA8C8}"/>
</file>

<file path=customXml/itemProps4.xml><?xml version="1.0" encoding="utf-8"?>
<ds:datastoreItem xmlns:ds="http://schemas.openxmlformats.org/officeDocument/2006/customXml" ds:itemID="{51BB3E10-C381-4034-837A-2615C56830C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