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pPr>
      <w:r>
        <w:t xml:space="preserve">MISH 52 — Safety Culture Assessment &amp; Continuous Improvement</w:t>
      </w:r>
    </w:p>
    <w:p>
      <w:pPr>
        <w:spacing w:after="240"/>
      </w:pPr>
      <w:r>
        <w:t xml:space="preserve">Document Level: POLICY / PROCEDURE / TASK | Revision: 5.0</w:t>
      </w:r>
    </w:p>
    <w:p>
      <w:pPr>
        <w:pStyle w:val="Heading2"/>
        <w:spacing w:after="120" w:before="160"/>
      </w:pPr>
      <w:r>
        <w:t xml:space="preserve">1. POLICY — Governing Direction</w:t>
      </w:r>
    </w:p>
    <w:p>
      <w:pPr>
        <w:spacing w:after="120"/>
      </w:pPr>
      <w:r>
        <w:t xml:space="preserve">1.1 Purpose. To formally measure and improve the organizational safety culture, moving MHC toward a "Generative" (Level 5) safety culture maturity. 1.2 Scope. All MHC employees. 1.3 Authority. Hudson Safety Culture Maturity Model.</w:t>
      </w:r>
    </w:p>
    <w:p>
      <w:pPr>
        <w:pStyle w:val="Heading2"/>
        <w:spacing w:after="120" w:before="160"/>
      </w:pPr>
      <w:r>
        <w:t xml:space="preserve">2. PROCEDURE — Organizational Process</w:t>
      </w:r>
    </w:p>
    <w:p>
      <w:pPr>
        <w:spacing w:after="120"/>
      </w:pPr>
      <w:r>
        <w:t xml:space="preserve">2.1 Annual Assessment. Safety Command shall conduct an anonymous, bilingual Safety Culture Survey annually. 2.2 Maturity Targeting. The results will be mapped against the Hudson Model (Pathological, Reactive, Calculative, Proactive, Generative). 2.3 Continuous Improvement Plan. Based on the survey, Safety Command will draft a 12-month improvement roadmap, presented at the Annual Program Review.</w:t>
      </w:r>
    </w:p>
    <w:p>
      <w:pPr>
        <w:pStyle w:val="Heading2"/>
        <w:spacing w:after="120" w:before="160"/>
      </w:pPr>
      <w:r>
        <w:t xml:space="preserve">3. TASK INSTRUCTIONS — Point-of-Work Action</w:t>
      </w:r>
    </w:p>
    <w:p>
      <w:pPr>
        <w:spacing w:after="120"/>
      </w:pPr>
      <w:r>
        <w:t xml:space="preserve">3.1 Prerequisites. Survey access link provided via the Safety Dashboard. 3.2 Survey Completion.</w:t>
      </w:r>
    </w:p>
    <w:p>
      <w:pPr>
        <w:spacing w:after="120"/>
      </w:pPr>
      <w:r>
        <w:t xml:space="preserve">• Access the survey via the provided QR code or link.</w:t>
      </w:r>
    </w:p>
    <w:p>
      <w:pPr>
        <w:spacing w:after="120"/>
      </w:pPr>
      <w:r>
        <w:t xml:space="preserve">• Complete all questions honestly (the survey is strictly anonymous).</w:t>
      </w:r>
    </w:p>
    <w:p>
      <w:pPr>
        <w:spacing w:after="120"/>
      </w:pPr>
      <w:r>
        <w:t xml:space="preserve">• Submit the survey within the designated two-week window.</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2026-07-28T15:21:32.652Z</dcterms:created>
  <dcterms:modified xsi:type="dcterms:W3CDTF">2026-07-28T15:21:32.652Z</dcterms:modified>
</cp:coreProperties>
</file>

<file path=docProps/custom.xml><?xml version="1.0" encoding="utf-8"?>
<Properties xmlns="http://schemas.openxmlformats.org/officeDocument/2006/custom-properties" xmlns:vt="http://schemas.openxmlformats.org/officeDocument/2006/docPropsVTypes"/>
</file>