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MISH 58 — Safety Technology &amp; Digital Tools</w:t>
      </w:r>
    </w:p>
    <w:p>
      <w:pPr>
        <w:spacing w:after="240"/>
      </w:pPr>
      <w:r>
        <w:t xml:space="preserve">Document Level: POLICY / PROCEDURE / TASK | Revision: 5.0</w:t>
      </w:r>
    </w:p>
    <w:p>
      <w:pPr>
        <w:pStyle w:val="Heading2"/>
        <w:spacing w:after="120" w:before="160"/>
      </w:pPr>
      <w:r>
        <w:t xml:space="preserve">1. POLICY — Governing Direction</w:t>
      </w:r>
    </w:p>
    <w:p>
      <w:pPr>
        <w:spacing w:after="120"/>
      </w:pPr>
      <w:r>
        <w:t xml:space="preserve">1.1 Purpose. To govern the use of digital safety tools, ensuring they enhance hazard recognition without introducing new risks or data security vulnerabilities. 1.2 Scope. All MHC digital safety platforms, including Procore, drones, and the Safety Dashboard. 1.3 Authority. MHC Operations Command.</w:t>
      </w:r>
    </w:p>
    <w:p>
      <w:pPr>
        <w:pStyle w:val="Heading2"/>
        <w:spacing w:after="120" w:before="160"/>
      </w:pPr>
      <w:r>
        <w:t xml:space="preserve">2. PROCEDURE — Organizational Process</w:t>
      </w:r>
    </w:p>
    <w:p>
      <w:pPr>
        <w:spacing w:after="120"/>
      </w:pPr>
      <w:r>
        <w:t xml:space="preserve">2.1 Systems of Record.</w:t>
      </w:r>
    </w:p>
    <w:p>
      <w:pPr>
        <w:spacing w:after="120"/>
      </w:pPr>
      <w:r>
        <w:t xml:space="preserve">• Procore: The official system of record for project-specific inspections, observations, and incident logging.</w:t>
      </w:r>
    </w:p>
    <w:p>
      <w:pPr>
        <w:spacing w:after="120"/>
      </w:pPr>
      <w:r>
        <w:t xml:space="preserve">• MHC Safety Dashboard: The official repository for the MISH manual, blank forms, and leading indicator submission. 2.2 Drone Operations. Drone flights for site safety inspection must be conducted by an FAA Part 107 licensed pilot. A pre-flight Mission Brief is required to ensure no personnel are overflown.</w:t>
      </w:r>
    </w:p>
    <w:p>
      <w:pPr>
        <w:pStyle w:val="Heading2"/>
        <w:spacing w:after="120" w:before="160"/>
      </w:pPr>
      <w:r>
        <w:t xml:space="preserve">3. TASK INSTRUCTIONS — Point-of-Work Action</w:t>
      </w:r>
    </w:p>
    <w:p>
      <w:pPr>
        <w:spacing w:after="120"/>
      </w:pPr>
      <w:r>
        <w:t xml:space="preserve">3.1 Prerequisites. Field Safety Leads must have the Procore app installed on their mobile device. 3.2 Digital Inspection Execution.</w:t>
      </w:r>
    </w:p>
    <w:p>
      <w:pPr>
        <w:spacing w:after="120"/>
      </w:pPr>
      <w:r>
        <w:t xml:space="preserve">• Open the Procore app and navigate to the Inspections tool.</w:t>
      </w:r>
    </w:p>
    <w:p>
      <w:pPr>
        <w:spacing w:after="120"/>
      </w:pPr>
      <w:r>
        <w:t xml:space="preserve">• Select the appropriate checklist (e.g., Daily Hazard Recon).</w:t>
      </w:r>
    </w:p>
    <w:p>
      <w:pPr>
        <w:spacing w:after="120"/>
      </w:pPr>
      <w:r>
        <w:t xml:space="preserve">• Complete the inspection and sync the data before the end of the shift.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2026-07-28T15:21:32.823Z</dcterms:created>
  <dcterms:modified xsi:type="dcterms:W3CDTF">2026-07-28T15:21:32.823Z</dcterms:modified>
</cp:coreProperties>
</file>

<file path=docProps/custom.xml><?xml version="1.0" encoding="utf-8"?>
<Properties xmlns="http://schemas.openxmlformats.org/officeDocument/2006/custom-properties" xmlns:vt="http://schemas.openxmlformats.org/officeDocument/2006/docPropsVTypes"/>
</file>