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MH CONSTRUCTION, INC.</w:t>
      </w:r>
    </w:p>
    <w:p>
      <w:pPr>
        <w:jc w:val="center"/>
      </w:pPr>
      <w:r>
        <w:rPr>
          <w:rFonts w:ascii="Arial" w:hAnsi="Arial"/>
          <w:sz w:val="22"/>
        </w:rPr>
        <w:t>Industrial Safety &amp; Health Program (MISH)</w:t>
      </w:r>
    </w:p>
    <w:p>
      <w:pPr>
        <w:jc w:val="center"/>
      </w:pPr>
      <w:r>
        <w:rPr>
          <w:rFonts w:ascii="Arial" w:hAnsi="Arial"/>
          <w:b/>
          <w:sz w:val="24"/>
        </w:rPr>
        <w:t>FORM-MISH-06 | Emergency Response Plan Acknowledgment</w:t>
      </w:r>
    </w:p>
    <w:p>
      <w:pPr>
        <w:jc w:val="center"/>
      </w:pPr>
      <w:r>
        <w:rPr>
          <w:rFonts w:ascii="Arial" w:hAnsi="Arial"/>
          <w:sz w:val="20"/>
        </w:rPr>
        <w:t>Rev. 3 | Effective: 04/07/2026 | Safety Officer: Matt Ramsey</w:t>
      </w:r>
    </w:p>
    <w:p>
      <w:r>
        <w:br/>
      </w:r>
    </w:p>
    <w:p>
      <w:r>
        <w:br/>
      </w:r>
    </w:p>
    <w:p>
      <w:pPr>
        <w:pStyle w:val="Heading2"/>
      </w:pPr>
      <w:r>
        <w:t>Project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6480"/>
      </w:tblGrid>
      <w:tr>
        <w:tc>
          <w:tcPr>
            <w:tcW w:type="dxa" w:w="45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  <w:vAlign w:val="center"/>
            <w:shd w:fill="D9D9D9"/>
          </w:tcPr>
          <w:p>
            <w:r>
              <w:rPr>
                <w:rFonts w:ascii="Arial" w:hAnsi="Arial"/>
                <w:sz w:val="22"/>
              </w:rPr>
              <w:t>Project Name / Number</w:t>
            </w:r>
          </w:p>
        </w:tc>
        <w:tc>
          <w:tcPr>
            <w:tcW w:type="dxa" w:w="45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</w:t>
            </w:r>
          </w:p>
        </w:tc>
      </w:tr>
      <w:tr>
        <w:tc>
          <w:tcPr>
            <w:tcW w:type="dxa" w:w="45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  <w:vAlign w:val="center"/>
            <w:shd w:fill="D9D9D9"/>
          </w:tcPr>
          <w:p>
            <w:r>
              <w:rPr>
                <w:rFonts w:ascii="Arial" w:hAnsi="Arial"/>
                <w:sz w:val="22"/>
              </w:rPr>
              <w:t>Job Site Address</w:t>
            </w:r>
          </w:p>
        </w:tc>
        <w:tc>
          <w:tcPr>
            <w:tcW w:type="dxa" w:w="45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</w:t>
            </w:r>
          </w:p>
        </w:tc>
      </w:tr>
      <w:tr>
        <w:tc>
          <w:tcPr>
            <w:tcW w:type="dxa" w:w="45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  <w:vAlign w:val="center"/>
            <w:shd w:fill="D9D9D9"/>
          </w:tcPr>
          <w:p>
            <w:r>
              <w:rPr>
                <w:rFonts w:ascii="Arial" w:hAnsi="Arial"/>
                <w:sz w:val="22"/>
              </w:rPr>
              <w:t>Date</w:t>
            </w:r>
          </w:p>
        </w:tc>
        <w:tc>
          <w:tcPr>
            <w:tcW w:type="dxa" w:w="45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</w:t>
            </w:r>
          </w:p>
        </w:tc>
      </w:tr>
      <w:tr>
        <w:tc>
          <w:tcPr>
            <w:tcW w:type="dxa" w:w="45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  <w:vAlign w:val="center"/>
            <w:shd w:fill="D9D9D9"/>
          </w:tcPr>
          <w:p>
            <w:r>
              <w:rPr>
                <w:rFonts w:ascii="Arial" w:hAnsi="Arial"/>
                <w:sz w:val="22"/>
              </w:rPr>
              <w:t>Supervisor / Foreman</w:t>
            </w:r>
          </w:p>
        </w:tc>
        <w:tc>
          <w:tcPr>
            <w:tcW w:type="dxa" w:w="45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</w:t>
            </w:r>
          </w:p>
        </w:tc>
      </w:tr>
      <w:tr>
        <w:tc>
          <w:tcPr>
            <w:tcW w:type="dxa" w:w="45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  <w:vAlign w:val="center"/>
            <w:shd w:fill="D9D9D9"/>
          </w:tcPr>
          <w:p>
            <w:r>
              <w:rPr>
                <w:rFonts w:ascii="Arial" w:hAnsi="Arial"/>
                <w:sz w:val="22"/>
              </w:rPr>
              <w:t>Employee Name(s)</w:t>
            </w:r>
          </w:p>
        </w:tc>
        <w:tc>
          <w:tcPr>
            <w:tcW w:type="dxa" w:w="45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</w:t>
            </w:r>
          </w:p>
        </w:tc>
      </w:tr>
      <w:tr>
        <w:tc>
          <w:tcPr>
            <w:tcW w:type="dxa" w:w="45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  <w:vAlign w:val="center"/>
            <w:shd w:fill="D9D9D9"/>
          </w:tcPr>
          <w:p>
            <w:r>
              <w:rPr>
                <w:rFonts w:ascii="Arial" w:hAnsi="Arial"/>
                <w:sz w:val="22"/>
              </w:rPr>
              <w:t>Subcontractor</w:t>
            </w:r>
          </w:p>
        </w:tc>
        <w:tc>
          <w:tcPr>
            <w:tcW w:type="dxa" w:w="45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  <w:vAlign w:val="center"/>
          </w:tcPr>
          <w:p>
            <w:r>
              <w:rPr>
                <w:rFonts w:ascii="Arial" w:hAnsi="Arial"/>
                <w:sz w:val="22"/>
              </w:rPr>
              <w:t>_______________________________</w:t>
            </w:r>
          </w:p>
        </w:tc>
      </w:tr>
    </w:tbl>
    <w:p>
      <w:r>
        <w:br/>
      </w:r>
    </w:p>
    <w:p>
      <w:r>
        <w:rPr>
          <w:rFonts w:ascii="Arial" w:hAnsi="Arial"/>
          <w:sz w:val="22"/>
        </w:rPr>
        <w:t>This policy outlines the procedures for emergency response, ensuring employee safety and compliance with regulatory requirements. It covers actions to be taken during various emergency situations, including evacuation, shelter-in-place, and communication protocols. Adherence to this plan is crucial for minimizing risks and protecting personnel and assets.</w:t>
      </w:r>
    </w:p>
    <w:p>
      <w:r>
        <w:br/>
      </w:r>
    </w:p>
    <w:p>
      <w:r>
        <w:rPr>
          <w:rFonts w:ascii="Arial" w:hAnsi="Arial"/>
          <w:sz w:val="22"/>
        </w:rPr>
        <w:t>I acknowledge that I have read, understand, and agree to comply with the MH Construction Emergency Response Plan Policy as required by 29 CFR 1926.35 Employee Emergency Action Plans and WAC 296-155-140 Sanitation Emergency provisions.</w:t>
      </w:r>
    </w:p>
    <w:p>
      <w:r>
        <w:br/>
      </w:r>
    </w:p>
    <w:p>
      <w:pPr>
        <w:pStyle w:val="Heading3"/>
      </w:pPr>
      <w:r>
        <w:t>Employee Acknowledgment Signatures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2880"/>
        <w:gridCol w:w="2160"/>
        <w:gridCol w:w="2160"/>
        <w:gridCol w:w="2160"/>
      </w:tblGrid>
      <w:tr>
        <w:tc>
          <w:tcPr>
            <w:tcW w:type="dxa" w:w="1800"/>
            <w:shd w:fill="D9D9D9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#</w:t>
            </w:r>
          </w:p>
        </w:tc>
        <w:tc>
          <w:tcPr>
            <w:tcW w:type="dxa" w:w="1800"/>
            <w:shd w:fill="D9D9D9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Employee Name (print)</w:t>
            </w:r>
          </w:p>
        </w:tc>
        <w:tc>
          <w:tcPr>
            <w:tcW w:type="dxa" w:w="1800"/>
            <w:shd w:fill="D9D9D9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  <w:tc>
          <w:tcPr>
            <w:tcW w:type="dxa" w:w="1800"/>
            <w:shd w:fill="D9D9D9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type="dxa" w:w="1800"/>
            <w:shd w:fill="D9D9D9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Supervisor Signature | Date</w:t>
            </w:r>
          </w:p>
        </w:tc>
      </w:tr>
      <w:tr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/>
        </w:tc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/>
        </w:tc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/>
        </w:tc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/>
        </w:tc>
      </w:tr>
      <w:tr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/>
        </w:tc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/>
        </w:tc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/>
        </w:tc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/>
        </w:tc>
      </w:tr>
      <w:tr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/>
        </w:tc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/>
        </w:tc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/>
        </w:tc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/>
        </w:tc>
      </w:tr>
      <w:tr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/>
        </w:tc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/>
        </w:tc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/>
        </w:tc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/>
        </w:tc>
      </w:tr>
      <w:tr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/>
        </w:tc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/>
        </w:tc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/>
        </w:tc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/>
        </w:tc>
      </w:tr>
      <w:tr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/>
        </w:tc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/>
        </w:tc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/>
        </w:tc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/>
        </w:tc>
      </w:tr>
      <w:tr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/>
        </w:tc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/>
        </w:tc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/>
        </w:tc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/>
        </w:tc>
      </w:tr>
      <w:tr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/>
        </w:tc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/>
        </w:tc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/>
        </w:tc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/>
        </w:tc>
      </w:tr>
      <w:tr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/>
        </w:tc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/>
        </w:tc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/>
        </w:tc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/>
        </w:tc>
      </w:tr>
      <w:tr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/>
        </w:tc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/>
        </w:tc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/>
        </w:tc>
        <w:tc>
          <w:tcPr>
            <w:tcW w:type="dxa" w:w="1800"/>
            <w:tcBorders>
              <w:start w:sz="6" w:val="single" w:color="000000"/>
              <w:top w:sz="6" w:val="single" w:color="000000"/>
              <w:end w:sz="6" w:val="single" w:color="000000"/>
              <w:bottom w:sz="6" w:val="single" w:color="000000"/>
            </w:tcBorders>
          </w:tcPr>
          <w:p/>
        </w:tc>
      </w:tr>
    </w:tbl>
    <w:p>
      <w:r>
        <w:br/>
      </w:r>
    </w:p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000"/>
            <w:tcBorders>
              <w:start w:sz="12" w:val="single" w:color="000000"/>
              <w:top w:sz="12" w:val="single" w:color="000000"/>
              <w:end w:sz="12" w:val="single" w:color="000000"/>
              <w:bottom w:sz="12" w:val="single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Regulatory Authority</w:t>
            </w:r>
          </w:p>
          <w:p>
            <w:r>
              <w:rPr>
                <w:rFonts w:ascii="Arial" w:hAnsi="Arial"/>
                <w:sz w:val="20"/>
              </w:rPr>
              <w:t>OSHA: 29 CFR 1926.35 Employee Emergency Action Plans; 29 CFR 1910.38 Emergency Action Plans</w:t>
            </w:r>
          </w:p>
          <w:p>
            <w:r>
              <w:rPr>
                <w:rFonts w:ascii="Arial" w:hAnsi="Arial"/>
                <w:sz w:val="20"/>
              </w:rPr>
              <w:t>WISHA: WAC 296-155-140 Sanitation Emergency provisions; WAC 296-800-310 Emergency Procedures; WAC 296-155-120 First-Aid Training</w:t>
            </w:r>
          </w:p>
          <w:p>
            <w:r>
              <w:rPr>
                <w:rFonts w:ascii="Arial" w:hAnsi="Arial"/>
                <w:sz w:val="20"/>
              </w:rPr>
              <w:t>AGC: Safety and Health Manual Ch. 4 Emergency Preparedness</w:t>
            </w:r>
          </w:p>
          <w:p>
            <w:r>
              <w:rPr>
                <w:rFonts w:ascii="Arial" w:hAnsi="Arial"/>
                <w:sz w:val="20"/>
              </w:rPr>
              <w:t>This form supports compliance with the above regulations. Retain completed forms for minimum 3 years per 29 CFR 1904.33 and WAC 296-27.</w:t>
            </w:r>
          </w:p>
        </w:tc>
      </w:tr>
    </w:tbl>
    <w:p>
      <w:r>
        <w:br/>
      </w:r>
    </w:p>
    <w:p>
      <w:r>
        <w:rPr>
          <w:rFonts w:ascii="Arial" w:hAnsi="Arial"/>
          <w:sz w:val="22"/>
        </w:rPr>
        <w:t>Prepared by: _________________________ | Title: _________________________ | Date: _________________________</w:t>
      </w:r>
    </w:p>
    <w:p>
      <w:r>
        <w:rPr>
          <w:rFonts w:ascii="Arial" w:hAnsi="Arial"/>
          <w:sz w:val="22"/>
        </w:rPr>
        <w:t>Reviewed by: _________________________ | Title: _________________________ | Date: _________________________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95AE00-1EF3-4D67-9239-102FC7F070D1}"/>
</file>

<file path=customXml/itemProps3.xml><?xml version="1.0" encoding="utf-8"?>
<ds:datastoreItem xmlns:ds="http://schemas.openxmlformats.org/officeDocument/2006/customXml" ds:itemID="{99AD8563-4CF9-4DB7-A056-C5B9A37BE9D7}"/>
</file>

<file path=customXml/itemProps4.xml><?xml version="1.0" encoding="utf-8"?>
<ds:datastoreItem xmlns:ds="http://schemas.openxmlformats.org/officeDocument/2006/customXml" ds:itemID="{BF10F9F5-8D66-4EB4-98B3-4F9B40FFC2B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