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FORM-MISH-36 | Hand and Portable Power Tool Inspection Checklist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r>
        <w:br/>
      </w:r>
    </w:p>
    <w:p>
      <w:pPr>
        <w:pBdr>
          <w:bottom w:val="single" w:sz="6" w:space="1" w:color="auto"/>
        </w:pBdr>
      </w:pPr>
    </w:p>
    <w:p>
      <w:r>
        <w:br/>
      </w:r>
    </w:p>
    <w:p>
      <w:r>
        <w:rPr>
          <w:rFonts w:ascii="Arial" w:hAnsi="Arial"/>
        </w:rPr>
        <w:t>PROJECT INFORMATION</w:t>
      </w:r>
    </w:p>
    <w:p>
      <w:r>
        <w:rPr>
          <w:sz w:val="22"/>
        </w:rPr>
        <w:t>PROJECT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Project Name / Number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Job Site Address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Supervisor / Foreman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Employee Name(s) (where applicable)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Subcontractor (where applicable)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</w:tbl>
    <w:p>
      <w:r>
        <w:br/>
      </w:r>
    </w:p>
    <w:p>
      <w:r>
        <w:rPr>
          <w:rFonts w:ascii="Arial" w:hAnsi="Arial"/>
        </w:rPr>
        <w:t>INSPECTION CHECKLIST</w:t>
      </w:r>
    </w:p>
    <w:p>
      <w:r>
        <w:rPr>
          <w:sz w:val="22"/>
        </w:rPr>
        <w:t>INSPECTION CHECKLIST</w:t>
      </w:r>
    </w:p>
    <w:p>
      <w:r>
        <w:rPr>
          <w:rFonts w:ascii="Arial" w:hAnsi="Arial"/>
          <w:sz w:val="20"/>
        </w:rPr>
        <w:t>Inspection frequency: Regular inspections are required for hand and portable power tools to ensure safe operation and compliance with regulatory standards. (e.g., per 29 CFR 1926.300(a) and WAC 296-155-350(1))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5040"/>
        <w:gridCol w:w="1080"/>
        <w:gridCol w:w="1080"/>
        <w:gridCol w:w="1080"/>
        <w:gridCol w:w="2160"/>
      </w:tblGrid>
      <w:tr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 #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Inspection Item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Pass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Fail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Corrective Action Required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Tool casing free from cracks or damage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Power cord free from cuts, fraying, or exposed wires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Plug in good condition, no missing ground pin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Guards are in place and functional (per 29 CFR 1926.300(b))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Operating controls function correctly (on/off switch, safety lock)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Properly grounded or double insulated (per 29 CFR 1926.302(a)(1))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Ventilation openings clear of debris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Attachments/blades are correct for the tool and task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Attachments/blades are sharp and undamaged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Handles are secure and free from damage (per 29 CFR 1926.301(a))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Air hoses free from leaks or damage (for pneumatic tools) (per 29 CFR 1926.302(b))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Pressure gauges functional (for pneumatic tools) (per 29 CFR 1926.302(b))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Abrasive wheels correctly mounted and guarded (per 29 CFR 1926.303(a))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Wheel speed matches grinder speed (per 29 CFR 1926.303(c))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Work rests properly adjusted (per 29 CFR 1926.303(c))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Fuel lines and tanks free from leaks (for fuel-powered tools)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Battery packs free from damage and properly charged (for cordless tools)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18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Tool is clean and free from excessive grease/oil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19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Proper storage conditions (per 29 CFR 1926.300(a))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20"/>
              </w:rPr>
              <w:t>Operator trained and authorized (per WAC 296-155-350(1))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/>
      </w:r>
    </w:p>
    <w:p>
      <w:r>
        <w:rPr>
          <w:rFonts w:ascii="Arial" w:hAnsi="Arial"/>
        </w:rPr>
        <w:t>DEFICIENCY LOG</w:t>
      </w:r>
    </w:p>
    <w:p>
      <w:r>
        <w:rPr>
          <w:sz w:val="22"/>
        </w:rPr>
        <w:t>DEFICIENCY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880"/>
        <w:gridCol w:w="2160"/>
        <w:gridCol w:w="1440"/>
        <w:gridCol w:w="1440"/>
        <w:gridCol w:w="1440"/>
      </w:tblGrid>
      <w:tr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 #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Description of Deficiency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Assigned To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Due Date</w:t>
            </w:r>
          </w:p>
        </w:tc>
        <w:tc>
          <w:tcPr>
            <w:tcW w:type="dxa" w:w="1500"/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Completed Date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>
      <w:r>
        <w:br/>
      </w:r>
    </w:p>
    <w:p>
      <w:r>
        <w:rPr>
          <w:rFonts w:ascii="Arial" w:hAnsi="Arial"/>
        </w:rPr>
        <w:t>INSPECTOR SIGNATURE</w:t>
      </w:r>
    </w:p>
    <w:p>
      <w:r>
        <w:rPr>
          <w:sz w:val="22"/>
        </w:rPr>
        <w:t>INSPECTOR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2160"/>
        <w:gridCol w:w="2880"/>
      </w:tblGrid>
      <w:tr>
        <w:tc>
          <w:tcPr>
            <w:tcW w:type="dxa" w:w="2250"/>
            <w:vAlign w:val="center"/>
          </w:tcPr>
          <w:p>
            <w:r>
              <w:rPr>
                <w:rFonts w:ascii="Arial" w:hAnsi="Arial"/>
                <w:sz w:val="22"/>
              </w:rPr>
              <w:t>Inspector Name:</w:t>
            </w:r>
          </w:p>
        </w:tc>
        <w:tc>
          <w:tcPr>
            <w:tcW w:type="dxa" w:w="225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  <w:tc>
          <w:tcPr>
            <w:tcW w:type="dxa" w:w="2250"/>
            <w:vAlign w:val="center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225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2250"/>
            <w:vAlign w:val="center"/>
          </w:tcPr>
          <w:p>
            <w:r>
              <w:rPr>
                <w:rFonts w:ascii="Arial" w:hAnsi="Arial"/>
                <w:sz w:val="22"/>
              </w:rPr>
              <w:t>Supervisor Review:</w:t>
            </w:r>
          </w:p>
        </w:tc>
        <w:tc>
          <w:tcPr>
            <w:tcW w:type="dxa" w:w="225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  <w:tc>
          <w:tcPr>
            <w:tcW w:type="dxa" w:w="2250"/>
            <w:vAlign w:val="center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225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00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Regulatory Authority</w:t>
            </w:r>
            <w:r>
              <w:br/>
              <w:t xml:space="preserve">OSHA: </w:t>
            </w:r>
            <w:r>
              <w:rPr>
                <w:rFonts w:ascii="Arial" w:hAnsi="Arial"/>
                <w:sz w:val="20"/>
              </w:rPr>
              <w:t>29 CFR 1926 Subpart I; 29 CFR 1926.300 General Requirements; 29 CFR 1926.301 Hand Tools; 29 CFR 1926.302 Power-Operated Hand Tools; 29 CFR 1926.303 Abrasive Wheels and Tools</w:t>
            </w:r>
            <w:r>
              <w:br/>
              <w:t xml:space="preserve">WISHA: </w:t>
            </w:r>
            <w:r>
              <w:rPr>
                <w:rFonts w:ascii="Arial" w:hAnsi="Arial"/>
                <w:sz w:val="20"/>
              </w:rPr>
              <w:t>WAC 296-155-350 General Requirements; WAC 296-155-355 Hand Tools; WAC 296-155-360 Power-Operated Hand Tools; WAC 296-155-365 Abrasive Wheels and Tools</w:t>
            </w:r>
            <w:r>
              <w:br/>
              <w:t xml:space="preserve">AGC: </w:t>
            </w:r>
            <w:r>
              <w:rPr>
                <w:rFonts w:ascii="Arial" w:hAnsi="Arial"/>
                <w:sz w:val="20"/>
              </w:rPr>
              <w:t>Safety and Health Manual Ch. 24 Tools</w:t>
            </w:r>
            <w:r>
              <w:rPr>
                <w:rFonts w:ascii="Arial" w:hAnsi="Arial"/>
                <w:sz w:val="20"/>
              </w:rPr>
              <w:br/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1080"/>
        <w:gridCol w:w="2160"/>
        <w:gridCol w:w="1080"/>
        <w:gridCol w:w="1800"/>
      </w:tblGrid>
      <w:tr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Prepared by: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Reviewed by: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Title: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1500"/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DFA5E1-F09E-4144-A557-71CD6814CDF2}"/>
</file>

<file path=customXml/itemProps3.xml><?xml version="1.0" encoding="utf-8"?>
<ds:datastoreItem xmlns:ds="http://schemas.openxmlformats.org/officeDocument/2006/customXml" ds:itemID="{63B51161-138F-400F-BCD4-0D3EC0E10BC7}"/>
</file>

<file path=customXml/itemProps4.xml><?xml version="1.0" encoding="utf-8"?>
<ds:datastoreItem xmlns:ds="http://schemas.openxmlformats.org/officeDocument/2006/customXml" ds:itemID="{B5212FA8-AB39-4306-8EA9-6BB2CAB8AE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