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MH CONSTRUCTION, INC.</w:t>
      </w:r>
    </w:p>
    <w:p>
      <w:pPr>
        <w:jc w:val="center"/>
      </w:pPr>
      <w:r>
        <w:t>Industrial Safety &amp; Health Program (MISH)</w:t>
      </w:r>
    </w:p>
    <w:p>
      <w:pPr>
        <w:jc w:val="center"/>
      </w:pPr>
      <w:r>
        <w:t>MISH 32 | Respiratory Protection</w:t>
      </w:r>
    </w:p>
    <w:p>
      <w:pPr>
        <w:jc w:val="center"/>
      </w:pPr>
      <w:r>
        <w:t>Revision 3 | Effective: 04/07/2026 | Safety Officer: Matt Ramsey</w:t>
      </w:r>
    </w:p>
    <w:p>
      <w:pPr>
        <w:jc w:val="center"/>
      </w:pPr>
      <w:r>
        <w:t>——————————————————————————————————————————————————</w:t>
      </w:r>
    </w:p>
    <w:p>
      <w:pPr>
        <w:pStyle w:val="Heading1"/>
      </w:pPr>
      <w: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3000"/>
          </w:tcPr>
          <w:p>
            <w:r>
              <w:t>OSHA</w:t>
            </w:r>
          </w:p>
        </w:tc>
        <w:tc>
          <w:tcPr>
            <w:tcW w:type="dxa" w:w="3000"/>
          </w:tcPr>
          <w:p>
            <w:r>
              <w:t>29 CFR</w:t>
            </w:r>
          </w:p>
        </w:tc>
        <w:tc>
          <w:tcPr>
            <w:tcW w:type="dxa" w:w="3000"/>
          </w:tcPr>
          <w:p>
            <w:r>
              <w:t>1910.134 Respiratory Protection</w:t>
            </w:r>
          </w:p>
        </w:tc>
      </w:tr>
      <w:tr>
        <w:tc>
          <w:tcPr>
            <w:tcW w:type="dxa" w:w="3000"/>
          </w:tcPr>
          <w:p>
            <w:r>
              <w:t>OSHA</w:t>
            </w:r>
          </w:p>
        </w:tc>
        <w:tc>
          <w:tcPr>
            <w:tcW w:type="dxa" w:w="3000"/>
          </w:tcPr>
          <w:p>
            <w:r>
              <w:t>29 CFR</w:t>
            </w:r>
          </w:p>
        </w:tc>
        <w:tc>
          <w:tcPr>
            <w:tcW w:type="dxa" w:w="3000"/>
          </w:tcPr>
          <w:p>
            <w:r>
              <w:t>1926.103 Respiratory Protection</w:t>
            </w:r>
          </w:p>
        </w:tc>
      </w:tr>
      <w:tr>
        <w:tc>
          <w:tcPr>
            <w:tcW w:type="dxa" w:w="3000"/>
          </w:tcPr>
          <w:p>
            <w:r>
              <w:t>WISHA</w:t>
            </w:r>
          </w:p>
        </w:tc>
        <w:tc>
          <w:tcPr>
            <w:tcW w:type="dxa" w:w="3000"/>
          </w:tcPr>
          <w:p>
            <w:r>
              <w:t>WAC 296-842</w:t>
            </w:r>
          </w:p>
        </w:tc>
        <w:tc>
          <w:tcPr>
            <w:tcW w:type="dxa" w:w="3000"/>
          </w:tcPr>
          <w:p>
            <w:r>
              <w:t>Respiratory Protection</w:t>
            </w:r>
          </w:p>
        </w:tc>
      </w:tr>
      <w:tr>
        <w:tc>
          <w:tcPr>
            <w:tcW w:type="dxa" w:w="3000"/>
          </w:tcPr>
          <w:p>
            <w:r>
              <w:t>WISHA</w:t>
            </w:r>
          </w:p>
        </w:tc>
        <w:tc>
          <w:tcPr>
            <w:tcW w:type="dxa" w:w="3000"/>
          </w:tcPr>
          <w:p>
            <w:r>
              <w:t>WAC 296-155-220</w:t>
            </w:r>
          </w:p>
        </w:tc>
        <w:tc>
          <w:tcPr>
            <w:tcW w:type="dxa" w:w="3000"/>
          </w:tcPr>
          <w:p>
            <w:r>
              <w:t>Respiratory Protection</w:t>
            </w:r>
          </w:p>
        </w:tc>
      </w:tr>
      <w:tr>
        <w:tc>
          <w:tcPr>
            <w:tcW w:type="dxa" w:w="3000"/>
          </w:tcPr>
          <w:p>
            <w:r>
              <w:t>AGC</w:t>
            </w:r>
          </w:p>
        </w:tc>
        <w:tc>
          <w:tcPr>
            <w:tcW w:type="dxa" w:w="3000"/>
          </w:tcPr>
          <w:p>
            <w:r>
              <w:t>Safety and Health</w:t>
            </w:r>
          </w:p>
        </w:tc>
        <w:tc>
          <w:tcPr>
            <w:tcW w:type="dxa" w:w="3000"/>
          </w:tcPr>
          <w:p>
            <w:r>
              <w:t>Manual Ch. 23 Respiratory Protection</w:t>
            </w:r>
          </w:p>
        </w:tc>
      </w:tr>
    </w:tbl>
    <w:p>
      <w:pPr>
        <w:pStyle w:val="Heading1"/>
      </w:pPr>
      <w:r>
        <w:t>Purpose</w:t>
      </w:r>
    </w:p>
    <w:p>
      <w:r>
        <w:t>This policy establishes the minimum requirements for respiratory protection at MH Construction, Inc. It aims to prevent occupational diseases and injuries that may result from exposure to hazardous atmospheres, ensuring the health and safety of all personnel on our job sites.</w:t>
      </w:r>
    </w:p>
    <w:p>
      <w:pPr>
        <w:pStyle w:val="Heading1"/>
      </w:pPr>
      <w:r>
        <w:t>Scope</w:t>
      </w:r>
    </w:p>
    <w:p>
      <w:r>
        <w:t>This program applies to all MH Construction, Inc. employees, subcontractors, and visitors who may be exposed to respiratory hazards or are required to wear respiratory protection on any MH Construction job site.</w:t>
      </w:r>
    </w:p>
    <w:p>
      <w:pPr>
        <w:pStyle w:val="Heading1"/>
      </w:pPr>
      <w:r>
        <w:t>Definitions</w:t>
      </w:r>
    </w:p>
    <w:tbl>
      <w:tblPr>
        <w:tblW w:type="auto" w:w="0"/>
        <w:tblLayout w:type="autofit"/>
        <w:tblLook w:firstColumn="1" w:firstRow="1" w:lastColumn="0" w:lastRow="0" w:noHBand="0" w:noVBand="1" w:val="04A0"/>
      </w:tblPr>
      <w:tblGrid>
        <w:gridCol w:w="4500"/>
        <w:gridCol w:w="450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4500"/>
          </w:tcPr>
          <w:p>
            <w:r>
              <w:t>Air-Purifying Respirator</w:t>
            </w:r>
          </w:p>
        </w:tc>
        <w:tc>
          <w:tcPr>
            <w:tcW w:type="dxa" w:w="4500"/>
          </w:tcPr>
          <w:p>
            <w:r>
              <w:t>A respirator with an air-purifying filter, cartridge, or canister that removes specific air contaminants by passing ambient air through the air-purifying element.</w:t>
            </w:r>
          </w:p>
        </w:tc>
      </w:tr>
      <w:tr>
        <w:tc>
          <w:tcPr>
            <w:tcW w:type="dxa" w:w="4500"/>
          </w:tcPr>
          <w:p>
            <w:r>
              <w:t>Atmosphere-Supplying Respirator</w:t>
            </w:r>
          </w:p>
        </w:tc>
        <w:tc>
          <w:tcPr>
            <w:tcW w:type="dxa" w:w="4500"/>
          </w:tcPr>
          <w:p>
            <w:r>
              <w:t>A respirator that supplies the respirator user with breathing air from a source independent of the ambient atmosphere, and includes supplied-air respirators (SARs) and self-contained breathing apparatus (SCBA) units.</w:t>
            </w:r>
          </w:p>
        </w:tc>
      </w:tr>
      <w:tr>
        <w:tc>
          <w:tcPr>
            <w:tcW w:type="dxa" w:w="4500"/>
          </w:tcPr>
          <w:p>
            <w:r>
              <w:t>Assigned Protection Factor (APF)</w:t>
            </w:r>
          </w:p>
        </w:tc>
        <w:tc>
          <w:tcPr>
            <w:tcW w:type="dxa" w:w="4500"/>
          </w:tcPr>
          <w:p>
            <w:r>
              <w:t>The workplace level of respiratory protection that a respirator or class of respirators is expected to provide to employees when the employer implements a continuing, effective respiratory protection program.</w:t>
            </w:r>
          </w:p>
        </w:tc>
      </w:tr>
      <w:tr>
        <w:tc>
          <w:tcPr>
            <w:tcW w:type="dxa" w:w="4500"/>
          </w:tcPr>
          <w:p>
            <w:r>
              <w:t>Immediately Dangerous to Life or Health (IDLH)</w:t>
            </w:r>
          </w:p>
        </w:tc>
        <w:tc>
          <w:tcPr>
            <w:tcW w:type="dxa" w:w="4500"/>
          </w:tcPr>
          <w:p>
            <w:r>
              <w:t>An atmosphere that poses an immediate threat to life, would cause irreversible adverse health effects, or would impair an individual's ability to escape from a dangerous atmosphere.</w:t>
            </w:r>
          </w:p>
        </w:tc>
      </w:tr>
      <w:tr>
        <w:tc>
          <w:tcPr>
            <w:tcW w:type="dxa" w:w="4500"/>
          </w:tcPr>
          <w:p>
            <w:r>
              <w:t>Fit Testing</w:t>
            </w:r>
          </w:p>
        </w:tc>
        <w:tc>
          <w:tcPr>
            <w:tcW w:type="dxa" w:w="4500"/>
          </w:tcPr>
          <w:p>
            <w:r>
              <w:t>The use of a protocol to qualitatively or quantitatively evaluate the fit of a respirator on an individual.</w:t>
            </w:r>
          </w:p>
        </w:tc>
      </w:tr>
    </w:tbl>
    <w:p>
      <w:pPr>
        <w:pStyle w:val="Heading1"/>
      </w:pPr>
      <w:r>
        <w:t>Responsibilities</w:t>
      </w:r>
    </w:p>
    <w:p>
      <w:r>
        <w:t>The following responsibilities are assigned to ensure effective implementation and maintenance of the Respiratory Protection Program:</w:t>
      </w:r>
    </w:p>
    <w:p>
      <w:pPr>
        <w:pStyle w:val="Heading2"/>
      </w:pPr>
      <w:r>
        <w:t>Company/Management Responsibilities</w:t>
      </w:r>
    </w:p>
    <w:p>
      <w:r>
        <w:t>• Establish and maintain a written respiratory protection program (29 CFR 1910.134(c)).</w:t>
      </w:r>
    </w:p>
    <w:p>
      <w:r>
        <w:t>• Provide appropriate respirators, training, and medical evaluations at no cost to employees (29 CFR 1910.134(c)(4)).</w:t>
      </w:r>
    </w:p>
    <w:p>
      <w:r>
        <w:t>• Designate a program administrator qualified by training or experience (29 CFR 1910.134(c)(3)).</w:t>
      </w:r>
    </w:p>
    <w:p>
      <w:pPr>
        <w:pStyle w:val="Heading2"/>
      </w:pPr>
      <w:r>
        <w:t>Supervisor/Foreman Responsibilities</w:t>
      </w:r>
    </w:p>
    <w:p>
      <w:r>
        <w:t>• Ensure employees under their supervision comply with the respiratory protection program.</w:t>
      </w:r>
    </w:p>
    <w:p>
      <w:r>
        <w:t>• Ensure proper selection, use, and maintenance of respirators in their work areas.</w:t>
      </w:r>
    </w:p>
    <w:p>
      <w:r>
        <w:t>• Provide initial and annual training to employees on respiratory hazards and proper respirator use.</w:t>
      </w:r>
    </w:p>
    <w:p>
      <w:pPr>
        <w:pStyle w:val="Heading2"/>
      </w:pPr>
      <w:r>
        <w:t>Employee Responsibilities</w:t>
      </w:r>
    </w:p>
    <w:p>
      <w:r>
        <w:t>• Use respirators in accordance with training and instructions.</w:t>
      </w:r>
    </w:p>
    <w:p>
      <w:r>
        <w:t>• Inspect, clean, and maintain their assigned respirators.</w:t>
      </w:r>
    </w:p>
    <w:p>
      <w:r>
        <w:t>• Report any respirator malfunctions or concerns to their supervisor.</w:t>
      </w:r>
    </w:p>
    <w:p>
      <w:pPr>
        <w:pStyle w:val="Heading2"/>
      </w:pPr>
      <w:r>
        <w:t>Subcontractor Responsibilities</w:t>
      </w:r>
    </w:p>
    <w:p>
      <w:r>
        <w:t>• Comply with MH Construction's Respiratory Protection Program and all applicable OSHA/WISHA regulations.</w:t>
      </w:r>
    </w:p>
    <w:p>
      <w:r>
        <w:t>• Ensure their employees are medically cleared, fit-tested, and trained for respirator use.</w:t>
      </w:r>
    </w:p>
    <w:p>
      <w:pPr>
        <w:pStyle w:val="Heading1"/>
      </w:pPr>
      <w:r>
        <w:t>Procedures / Requirements</w:t>
      </w:r>
    </w:p>
    <w:p>
      <w:pPr>
        <w:pStyle w:val="Heading2"/>
      </w:pPr>
      <w:r>
        <w:t>7.1 Program Administration</w:t>
      </w:r>
    </w:p>
    <w:p>
      <w:r>
        <w:t>The Respiratory Protection Program will be administered by a designated program administrator who is suitably trained and experienced. The program will be updated as necessary to reflect changes in workplace conditions that affect respirator use (29 CFR 1910.134(c)(1)).</w:t>
      </w:r>
    </w:p>
    <w:p>
      <w:pPr>
        <w:pStyle w:val="Heading2"/>
      </w:pPr>
      <w:r>
        <w:t>7.2 Hazard Evaluation and Respirator Selection</w:t>
      </w:r>
    </w:p>
    <w:p>
      <w:r>
        <w:t>MH Construction will identify and evaluate respiratory hazards in the workplace, including a reasonable estimate of employee exposures and identification of contaminants. Respirators will be selected based on these hazards and user factors, and must be NIOSH-certified (29 CFR 1910.134(d)(1)). For IDLH atmospheres, only full facepiece pressure demand SCBA or combination full facepiece pressure demand SAR with auxiliary self-contained air supply will be used (29 CFR 1910.134(d)(2)).</w:t>
      </w:r>
    </w:p>
    <w:p>
      <w:pPr>
        <w:pStyle w:val="Heading2"/>
      </w:pPr>
      <w:r>
        <w:t>7.3 Medical Evaluation</w:t>
      </w:r>
    </w:p>
    <w:p>
      <w:r>
        <w:t>Employees required to use respirators will undergo medical evaluations to determine their ability to use a respirator. This includes a medical questionnaire and follow-up medical examinations as required by 29 CFR 1910.134(e) and WAC 296-842-14005.</w:t>
      </w:r>
    </w:p>
    <w:p>
      <w:pPr>
        <w:pStyle w:val="Heading2"/>
      </w:pPr>
      <w:r>
        <w:t>7.4 Fit Testing</w:t>
      </w:r>
    </w:p>
    <w:p>
      <w:r>
        <w:t>Fit testing will be conducted for all employees using tight-fitting respirators. Fit tests will be performed prior to initial use, whenever a different respirator facepiece is used, and at least annually thereafter. Both qualitative fit testing (QLFT) and quantitative fit testing (QNFT) methods may be used, as per 29 CFR 1910.134(f) and WAC 296-842-15005.</w:t>
      </w:r>
    </w:p>
    <w:p>
      <w:pPr>
        <w:pStyle w:val="Heading2"/>
      </w:pPr>
      <w:r>
        <w:t>7.5 Proper Use of Respirators</w:t>
      </w:r>
    </w:p>
    <w:p>
      <w:r>
        <w:t>Respirators must be used in accordance with manufacturer's instructions and MH Construction's procedures. This includes proper donning and doffing, user seal checks, and understanding the limitations of the respirator. Employees must leave the respirator use area if they detect odor, taste, irritation, or experience dizziness or nausea (29 CFR 1910.134(g) and WAC 296-842-19005).</w:t>
      </w:r>
    </w:p>
    <w:p>
      <w:pPr>
        <w:pStyle w:val="Heading2"/>
      </w:pPr>
      <w:r>
        <w:t>7.6 Maintenance and Care of Respirators</w:t>
      </w:r>
    </w:p>
    <w:p>
      <w:r>
        <w:t>Respirators will be cleaned, disinfected, stored, inspected, and repaired according to 29 CFR 1910.134(h) and WAC 296-842-17005. Respirators must be stored to protect them from damage, contamination, dust, sunlight, extreme temperatures, excessive moisture, and damaging chemicals.</w:t>
      </w:r>
    </w:p>
    <w:p>
      <w:pPr>
        <w:pStyle w:val="Heading2"/>
      </w:pPr>
      <w:r>
        <w:t>7.7 Breathing Air Quality and Quantity</w:t>
      </w:r>
    </w:p>
    <w:p>
      <w:r>
        <w:t>For atmosphere-supplying respirators, MH Construction will ensure that breathing air meets the requirements of 29 CFR 1910.134(i) and WAC 296-842-24005, including specifications for oxygen content, contaminant levels, and dew point.</w:t>
      </w:r>
    </w:p>
    <w:p>
      <w:pPr>
        <w:pStyle w:val="Heading2"/>
      </w:pPr>
      <w:r>
        <w:t>7.8 Voluntary Respirator Use</w:t>
      </w:r>
    </w:p>
    <w:p>
      <w:r>
        <w:t>Employees may voluntarily use respirators if such use does not create a hazard. For voluntary use of filtering facepieces (dust masks), the employer is not required to include these employees in a written program. For other voluntary respirator use, medical evaluations and proper maintenance are still required (29 CFR 1910.134(c)(2) and WAC 296-842-11005).</w:t>
      </w:r>
    </w:p>
    <w:p>
      <w:pPr>
        <w:pStyle w:val="Heading1"/>
      </w:pPr>
      <w:r>
        <w:t>Training Requirements</w:t>
      </w:r>
    </w:p>
    <w:p>
      <w:r>
        <w:t>All employees required to use respirators will receive comprehensive training prior to initial use and at least annually thereafter. Training will cover:</w:t>
      </w:r>
    </w:p>
    <w:p>
      <w:r>
        <w:t>• The nature, extent, and effects of respiratory hazards.</w:t>
      </w:r>
    </w:p>
    <w:p>
      <w:r>
        <w:t>• Proper selection, use, inspection, cleaning, maintenance, and storage of respirators.</w:t>
      </w:r>
    </w:p>
    <w:p>
      <w:r>
        <w:t>• The limitations and capabilities of the respirators.</w:t>
      </w:r>
    </w:p>
    <w:p>
      <w:r>
        <w:t>• Emergency procedures, including self-rescue and use of respirators in IDLH atmospheres.</w:t>
      </w:r>
    </w:p>
    <w:p>
      <w:r>
        <w:t>• Medical signs and symptoms that may limit or prevent the effective use of respirators.</w:t>
      </w:r>
    </w:p>
    <w:p>
      <w:r>
        <w:t>Training will be conducted in a manner that is understandable to the employees and will include an opportunity for employees to ask questions and receive answers. Documentation of training will be maintained (29 CFR 1910.134(k) and WAC 296-842-16005).</w:t>
      </w:r>
    </w:p>
    <w:p>
      <w:pPr>
        <w:pStyle w:val="Heading1"/>
      </w:pPr>
      <w:r>
        <w:t>Inspection and Enforcement</w:t>
      </w:r>
    </w:p>
    <w:p>
      <w:r>
        <w:t>Compliance with this program will be monitored through regular workplace inspections, observations, and program audits. Supervisors are responsible for daily enforcement. Any deficiencies identified will be corrected promptly. Non-compliance will be addressed through MH Construction's disciplinary policy.</w:t>
      </w:r>
    </w:p>
    <w:p>
      <w:pPr>
        <w:pStyle w:val="Heading1"/>
      </w:pPr>
      <w:r>
        <w:t>Recordkeeping</w:t>
      </w:r>
    </w:p>
    <w:p>
      <w:r>
        <w:t>MH Construction will maintain records of medical evaluations, fit testing, and training for all employees required to use respirators. These records will be maintained for the duration of employment plus 30 years, as per OSHA requirements. The program administrator is responsible for maintaining these records (29 CFR 1910.134(m) and WAC 296-842-28005).</w:t>
      </w:r>
    </w:p>
    <w:p>
      <w:pPr>
        <w:pStyle w:val="Heading1"/>
      </w:pPr>
      <w:r>
        <w:t>Violation Consequences</w:t>
      </w:r>
    </w:p>
    <w:p>
      <w:r>
        <w:t>Failure to comply with the Respiratory Protection Program may result in disciplinary action, up to and including termination of employment or contract, consistent with MH Construction's progressive disciplinary policy. Violations may also lead to regulatory fines and penalties.</w:t>
      </w:r>
    </w:p>
    <w:p>
      <w:pPr>
        <w:pStyle w:val="Heading1"/>
      </w:pPr>
      <w:r>
        <w:t>References</w:t>
      </w:r>
    </w:p>
    <w:p>
      <w:r>
        <w:t>• OSHA: 29 CFR 1910.134 Respiratory Protection</w:t>
      </w:r>
    </w:p>
    <w:p>
      <w:r>
        <w:t>• OSHA: 29 CFR 1926.103 Respiratory Protection</w:t>
      </w:r>
    </w:p>
    <w:p>
      <w:r>
        <w:t>• WISHA: WAC 296-842 Respiratory Protection</w:t>
      </w:r>
    </w:p>
    <w:p>
      <w:r>
        <w:t>• WISHA: WAC 296-155-220 Respiratory Protection</w:t>
      </w:r>
    </w:p>
    <w:p>
      <w:r>
        <w:t>• AGC: Safety and Health Manual Ch. 23 Respiratory Protection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3AF1029-9CD0-4AEE-BDF4-1999796F7C18}"/>
</file>

<file path=customXml/itemProps3.xml><?xml version="1.0" encoding="utf-8"?>
<ds:datastoreItem xmlns:ds="http://schemas.openxmlformats.org/officeDocument/2006/customXml" ds:itemID="{879E3833-B230-4B45-A936-51D90F45610C}"/>
</file>

<file path=customXml/itemProps4.xml><?xml version="1.0" encoding="utf-8"?>
<ds:datastoreItem xmlns:ds="http://schemas.openxmlformats.org/officeDocument/2006/customXml" ds:itemID="{0B92E3F5-D489-4FB9-8F5B-60C08F1A3D9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