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MH CONSTRUCTION, INC.</w:t>
      </w:r>
    </w:p>
    <w:p>
      <w:pPr>
        <w:jc w:val="center"/>
      </w:pPr>
      <w:r>
        <w:rPr>
          <w:rFonts w:ascii="Arial" w:hAnsi="Arial"/>
          <w:sz w:val="22"/>
        </w:rPr>
        <w:t>Industrial Safety &amp; Health Program (MISH)</w:t>
      </w:r>
    </w:p>
    <w:p>
      <w:pPr>
        <w:jc w:val="center"/>
      </w:pPr>
      <w:r>
        <w:rPr>
          <w:rFonts w:ascii="Arial" w:hAnsi="Arial"/>
          <w:b/>
          <w:sz w:val="24"/>
        </w:rPr>
        <w:t>MISH 48 | Emergency Response Plan Drill and Acknowledgment Log</w:t>
      </w:r>
    </w:p>
    <w:p>
      <w:pPr>
        <w:jc w:val="center"/>
      </w:pPr>
      <w:r>
        <w:rPr>
          <w:rFonts w:ascii="Arial" w:hAnsi="Arial"/>
          <w:sz w:val="20"/>
        </w:rPr>
        <w:t>Rev. 3 | Effective: 04/07/2026 | Safety Officer: Matt Ramsey</w:t>
      </w:r>
    </w:p>
    <w:p>
      <w:pPr>
        <w:pBdr>
          <w:bottom w:val="single" w:sz="6" w:space="1" w:color="auto"/>
        </w:pBdr>
      </w:pPr>
    </w:p>
    <w:p/>
    <w:p>
      <w:r>
        <w:t>PROJECT INFORMATION</w:t>
      </w:r>
      <w:r>
        <w:rPr>
          <w:rFonts w:ascii="Arial" w:hAnsi="Arial"/>
        </w:rPr>
      </w:r>
    </w:p>
    <w:tbl>
      <w:tblPr>
        <w:tblStyle w:val="TableGrid"/>
        <w:tblW w:type="auto" w:w="0"/>
        <w:tblLayout w:type="fixed"/>
        <w:tblLook w:firstColumn="1" w:firstRow="1" w:lastColumn="0" w:lastRow="0" w:noHBand="0" w:noVBand="1" w:val="04A0"/>
      </w:tblPr>
      <w:tblGrid>
        <w:gridCol w:w="2880"/>
        <w:gridCol w:w="6480"/>
      </w:tblGrid>
      <w:tr>
        <w:tc>
          <w:tcPr>
            <w:tcW w:type="dxa" w:w="4500"/>
          </w:tcPr>
          <w:p>
            <w:r>
              <w:rPr>
                <w:rFonts w:ascii="Arial" w:hAnsi="Arial"/>
                <w:sz w:val="22"/>
              </w:rPr>
              <w:t>Project Name / Number</w:t>
            </w:r>
          </w:p>
        </w:tc>
        <w:tc>
          <w:tcPr>
            <w:tcW w:type="dxa" w:w="4500"/>
          </w:tcPr>
          <w:p>
            <w:r>
              <w:rPr>
                <w:rFonts w:ascii="Arial" w:hAnsi="Arial"/>
                <w:sz w:val="22"/>
              </w:rPr>
            </w:r>
          </w:p>
        </w:tc>
      </w:tr>
      <w:tr>
        <w:tc>
          <w:tcPr>
            <w:tcW w:type="dxa" w:w="4500"/>
          </w:tcPr>
          <w:p>
            <w:r>
              <w:rPr>
                <w:rFonts w:ascii="Arial" w:hAnsi="Arial"/>
                <w:sz w:val="22"/>
              </w:rPr>
              <w:t>Job Site Address</w:t>
            </w:r>
          </w:p>
        </w:tc>
        <w:tc>
          <w:tcPr>
            <w:tcW w:type="dxa" w:w="4500"/>
          </w:tcPr>
          <w:p>
            <w:r>
              <w:rPr>
                <w:rFonts w:ascii="Arial" w:hAnsi="Arial"/>
                <w:sz w:val="22"/>
              </w:rPr>
            </w:r>
          </w:p>
        </w:tc>
      </w:tr>
      <w:tr>
        <w:tc>
          <w:tcPr>
            <w:tcW w:type="dxa" w:w="4500"/>
          </w:tcPr>
          <w:p>
            <w:r>
              <w:rPr>
                <w:rFonts w:ascii="Arial" w:hAnsi="Arial"/>
                <w:sz w:val="22"/>
              </w:rPr>
              <w:t>Date</w:t>
            </w:r>
          </w:p>
        </w:tc>
        <w:tc>
          <w:tcPr>
            <w:tcW w:type="dxa" w:w="4500"/>
          </w:tcPr>
          <w:p>
            <w:r>
              <w:rPr>
                <w:rFonts w:ascii="Arial" w:hAnsi="Arial"/>
                <w:sz w:val="22"/>
              </w:rPr>
            </w:r>
          </w:p>
        </w:tc>
      </w:tr>
      <w:tr>
        <w:tc>
          <w:tcPr>
            <w:tcW w:type="dxa" w:w="4500"/>
          </w:tcPr>
          <w:p>
            <w:r>
              <w:rPr>
                <w:rFonts w:ascii="Arial" w:hAnsi="Arial"/>
                <w:sz w:val="22"/>
              </w:rPr>
              <w:t>Supervisor / Foreman</w:t>
            </w:r>
          </w:p>
        </w:tc>
        <w:tc>
          <w:tcPr>
            <w:tcW w:type="dxa" w:w="4500"/>
          </w:tcPr>
          <w:p>
            <w:r>
              <w:rPr>
                <w:rFonts w:ascii="Arial" w:hAnsi="Arial"/>
                <w:sz w:val="22"/>
              </w:rPr>
            </w:r>
          </w:p>
        </w:tc>
      </w:tr>
      <w:tr>
        <w:tc>
          <w:tcPr>
            <w:tcW w:type="dxa" w:w="4500"/>
          </w:tcPr>
          <w:p>
            <w:r>
              <w:rPr>
                <w:rFonts w:ascii="Arial" w:hAnsi="Arial"/>
                <w:sz w:val="22"/>
              </w:rPr>
              <w:t>Employee Name(s) (where applicable)</w:t>
            </w:r>
          </w:p>
        </w:tc>
        <w:tc>
          <w:tcPr>
            <w:tcW w:type="dxa" w:w="4500"/>
          </w:tcPr>
          <w:p>
            <w:r>
              <w:rPr>
                <w:rFonts w:ascii="Arial" w:hAnsi="Arial"/>
                <w:sz w:val="22"/>
              </w:rPr>
            </w:r>
          </w:p>
        </w:tc>
      </w:tr>
      <w:tr>
        <w:tc>
          <w:tcPr>
            <w:tcW w:type="dxa" w:w="4500"/>
          </w:tcPr>
          <w:p>
            <w:r>
              <w:rPr>
                <w:rFonts w:ascii="Arial" w:hAnsi="Arial"/>
                <w:sz w:val="22"/>
              </w:rPr>
              <w:t>Subcontractor (where applicable)</w:t>
            </w:r>
          </w:p>
        </w:tc>
        <w:tc>
          <w:tcPr>
            <w:tcW w:type="dxa" w:w="4500"/>
          </w:tcPr>
          <w:p>
            <w:r>
              <w:rPr>
                <w:rFonts w:ascii="Arial" w:hAnsi="Arial"/>
                <w:sz w:val="22"/>
              </w:rPr>
            </w:r>
          </w:p>
        </w:tc>
      </w:tr>
    </w:tbl>
    <w:p/>
    <w:p>
      <w:r>
        <w:t>POLICY SUMMARY</w:t>
      </w:r>
      <w:r>
        <w:rPr>
          <w:rFonts w:ascii="Arial" w:hAnsi="Arial"/>
        </w:rPr>
      </w:r>
    </w:p>
    <w:p>
      <w:r>
        <w:rPr>
          <w:rFonts w:ascii="Arial" w:hAnsi="Arial"/>
          <w:sz w:val="22"/>
        </w:rPr>
        <w:t>This Emergency Response Plan Drill and Acknowledgment Log ensures that all employees are familiar with emergency procedures and their roles during an incident. Regular drills are conducted to maintain readiness and identify areas for improvement. Compliance with this plan is crucial for maintaining a safe work environment and adhering to regulatory requirements, including 29 CFR 1926.35 and WAC 296-155-140.</w:t>
      </w:r>
    </w:p>
    <w:p/>
    <w:p>
      <w:r>
        <w:t>EMPLOYEE ACKNOWLEDGMENT</w:t>
      </w:r>
      <w:r>
        <w:rPr>
          <w:rFonts w:ascii="Arial" w:hAnsi="Arial"/>
        </w:rPr>
      </w:r>
    </w:p>
    <w:p>
      <w:r>
        <w:rPr>
          <w:rFonts w:ascii="Arial" w:hAnsi="Arial"/>
          <w:sz w:val="22"/>
        </w:rPr>
        <w:t>I acknowledge that I have read, understand, and agree to comply with the MH Construction Emergency Response Plan Policy as required by 29 CFR 1926.35 Employee Emergency Action Plans and WAC 296-155-140 Sanitation Emergency.</w:t>
      </w:r>
    </w:p>
    <w:p/>
    <w:p>
      <w:r>
        <w:t>SIGNATURE LOG</w:t>
      </w:r>
      <w:r>
        <w:rPr>
          <w:rFonts w:ascii="Arial" w:hAnsi="Arial"/>
        </w:rPr>
      </w:r>
    </w:p>
    <w:tbl>
      <w:tblPr>
        <w:tblStyle w:val="TableGrid"/>
        <w:tblW w:type="auto" w:w="0"/>
        <w:tblLayout w:type="fixed"/>
        <w:tblLook w:firstColumn="1" w:firstRow="1" w:lastColumn="0" w:lastRow="0" w:noHBand="0" w:noVBand="1" w:val="04A0"/>
      </w:tblPr>
      <w:tblGrid>
        <w:gridCol w:w="2160"/>
        <w:gridCol w:w="2160"/>
        <w:gridCol w:w="2160"/>
        <w:gridCol w:w="2160"/>
        <w:gridCol w:w="2160"/>
      </w:tblGrid>
      <w:tr>
        <w:tc>
          <w:tcPr>
            <w:tcW w:type="dxa" w:w="1800"/>
          </w:tcPr>
          <w:p>
            <w:pPr>
              <w:jc w:val="center"/>
            </w:pPr>
            <w:r>
              <w:rPr>
                <w:rFonts w:ascii="Arial" w:hAnsi="Arial"/>
                <w:b/>
                <w:sz w:val="22"/>
              </w:rPr>
              <w:t>Employee Name (print)</w:t>
            </w:r>
          </w:p>
        </w:tc>
        <w:tc>
          <w:tcPr>
            <w:tcW w:type="dxa" w:w="1800"/>
          </w:tcPr>
          <w:p>
            <w:pPr>
              <w:jc w:val="center"/>
            </w:pPr>
            <w:r>
              <w:rPr>
                <w:rFonts w:ascii="Arial" w:hAnsi="Arial"/>
                <w:b/>
                <w:sz w:val="22"/>
              </w:rPr>
              <w:t>Signature</w:t>
            </w:r>
          </w:p>
        </w:tc>
        <w:tc>
          <w:tcPr>
            <w:tcW w:type="dxa" w:w="1800"/>
          </w:tcPr>
          <w:p>
            <w:pPr>
              <w:jc w:val="center"/>
            </w:pPr>
            <w:r>
              <w:rPr>
                <w:rFonts w:ascii="Arial" w:hAnsi="Arial"/>
                <w:b/>
                <w:sz w:val="22"/>
              </w:rPr>
              <w:t>Date</w:t>
            </w:r>
          </w:p>
        </w:tc>
        <w:tc>
          <w:tcPr>
            <w:tcW w:type="dxa" w:w="1800"/>
          </w:tcPr>
          <w:p>
            <w:pPr>
              <w:jc w:val="center"/>
            </w:pPr>
            <w:r>
              <w:rPr>
                <w:rFonts w:ascii="Arial" w:hAnsi="Arial"/>
                <w:b/>
                <w:sz w:val="22"/>
              </w:rPr>
              <w:t>Supervisor Signature</w:t>
            </w:r>
          </w:p>
        </w:tc>
        <w:tc>
          <w:tcPr>
            <w:tcW w:type="dxa" w:w="1800"/>
          </w:tcPr>
          <w:p>
            <w:pPr>
              <w:jc w:val="center"/>
            </w:pPr>
            <w:r>
              <w:rPr>
                <w:rFonts w:ascii="Arial" w:hAnsi="Arial"/>
                <w:b/>
                <w:sz w:val="22"/>
              </w:rPr>
              <w:t>Date</w:t>
            </w:r>
          </w:p>
        </w:tc>
      </w:tr>
      <w:tr>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r>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r>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r>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r>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r>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r>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r>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r>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r>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bl>
    <w:p/>
    <w:tbl>
      <w:tblPr>
        <w:tblW w:type="auto" w:w="0"/>
        <w:tblLayout w:type="fixed"/>
        <w:tblLook w:firstColumn="1" w:firstRow="1" w:lastColumn="0" w:lastRow="0" w:noHBand="0" w:noVBand="1" w:val="04A0"/>
      </w:tblPr>
      <w:tblGrid>
        <w:gridCol w:w="9360"/>
      </w:tblGrid>
      <w:tr>
        <w:tc>
          <w:tcPr>
            <w:tcW w:type="dxa" w:w="9000"/>
            <w:tcBorders>
              <w:top w:val="single" w:sz="12" w:space="0" w:color="auto"/>
              <w:left w:val="single" w:sz="12" w:space="0" w:color="auto"/>
              <w:bottom w:val="single" w:sz="12" w:space="0" w:color="auto"/>
              <w:right w:val="single" w:sz="12" w:space="0" w:color="auto"/>
            </w:tcBorders>
          </w:tcPr>
          <w:p/>
          <w:p>
            <w:r>
              <w:rPr>
                <w:rFonts w:ascii="Arial" w:hAnsi="Arial"/>
                <w:b/>
                <w:sz w:val="22"/>
              </w:rPr>
              <w:t>Regulatory Authority</w:t>
            </w:r>
          </w:p>
          <w:p>
            <w:r>
              <w:rPr>
                <w:rFonts w:ascii="Arial" w:hAnsi="Arial"/>
                <w:sz w:val="20"/>
              </w:rPr>
              <w:t>OSHA: 29 CFR 1926.35 Employee Emergency Action Plans; 29 CFR 1910.38 Emergency Action Plans; 29 CFR 1910.120 HAZWOPER if applicable</w:t>
            </w:r>
          </w:p>
          <w:p>
            <w:r>
              <w:rPr>
                <w:rFonts w:ascii="Arial" w:hAnsi="Arial"/>
                <w:sz w:val="20"/>
              </w:rPr>
              <w:t>WISHA: WAC 296-155-140 Sanitation Emergency; WAC 296-800-310 Emergency Procedures; WAC 296-824 Emergency Response</w:t>
            </w:r>
          </w:p>
          <w:p>
            <w:r>
              <w:rPr>
                <w:rFonts w:ascii="Arial" w:hAnsi="Arial"/>
                <w:sz w:val="20"/>
              </w:rPr>
              <w:t>AGC: Safety and Health Manual Ch. 4 Emergency Response</w:t>
            </w:r>
          </w:p>
          <w:p>
            <w:r>
              <w:rPr>
                <w:rFonts w:ascii="Arial" w:hAnsi="Arial"/>
                <w:sz w:val="20"/>
              </w:rPr>
              <w:t>This form supports compliance with the above regulations. Retain completed forms for minimum 3 years per 29 CFR 1904.33 and WAC 296-27.</w:t>
            </w:r>
          </w:p>
        </w:tc>
      </w:tr>
    </w:tbl>
    <w:p/>
    <w:p>
      <w:r>
        <w:t>Prepared by: _____________</w:t>
      </w:r>
      <w:r>
        <w:rPr>
          <w:rFonts w:ascii="Arial" w:hAnsi="Arial"/>
        </w:rPr>
      </w:r>
    </w:p>
    <w:p>
      <w:r>
        <w:t>Title: _____________</w:t>
      </w:r>
      <w:r>
        <w:rPr>
          <w:rFonts w:ascii="Arial" w:hAnsi="Arial"/>
        </w:rPr>
      </w:r>
    </w:p>
    <w:p>
      <w:r>
        <w:t>Date: _____________</w:t>
      </w:r>
      <w:r>
        <w:rPr>
          <w:rFonts w:ascii="Arial" w:hAnsi="Arial"/>
        </w:rPr>
      </w:r>
    </w:p>
    <w:p/>
    <w:p>
      <w:r>
        <w:t>Reviewed by: _____________</w:t>
      </w:r>
      <w:r>
        <w:rPr>
          <w:rFonts w:ascii="Arial" w:hAnsi="Arial"/>
        </w:rPr>
      </w:r>
    </w:p>
    <w:p>
      <w:r>
        <w:t>Title: _____________</w:t>
      </w:r>
      <w:r>
        <w:rPr>
          <w:rFonts w:ascii="Arial" w:hAnsi="Arial"/>
        </w:rPr>
      </w:r>
    </w:p>
    <w:p>
      <w:r>
        <w:t>Date: _____________</w:t>
      </w:r>
      <w:r>
        <w:rPr>
          <w:rFonts w:ascii="Arial" w:hAnsi="Arial"/>
        </w:rPr>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6465890-E6B6-4E53-8767-417F24202AFC}"/>
</file>

<file path=customXml/itemProps3.xml><?xml version="1.0" encoding="utf-8"?>
<ds:datastoreItem xmlns:ds="http://schemas.openxmlformats.org/officeDocument/2006/customXml" ds:itemID="{6C5C8AF2-9C5C-48D7-BF34-8904B0B393C0}"/>
</file>

<file path=customXml/itemProps4.xml><?xml version="1.0" encoding="utf-8"?>
<ds:datastoreItem xmlns:ds="http://schemas.openxmlformats.org/officeDocument/2006/customXml" ds:itemID="{312E2579-9BA0-46A6-AB77-6775380221E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