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FORM-MISH-16 | Confined Space Entry Permit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Project Name / Number: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Job Site Address: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Date: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Supervisor / Foreman: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Employee Name(s) (where applicable):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sz w:val="22"/>
              </w:rPr>
              <w:t>Subcontractor (where applicable):</w:t>
            </w:r>
          </w:p>
        </w:tc>
        <w:tc>
          <w:tcPr>
            <w:tcW w:type="dxa" w:w="4500"/>
            <w:tcBorders>
              <w:bottom w:val="single" w:sz="4" w:space="0" w:color="auto"/>
            </w:tcBorders>
          </w:tcPr>
          <w:p>
            <w:r>
              <w:rPr>
                <w:rFonts w:ascii="Arial" w:hAnsi="Arial"/>
                <w:sz w:val="22"/>
              </w:rPr>
            </w:r>
          </w:p>
        </w:tc>
      </w:tr>
    </w:tbl>
    <w:p>
      <w:r>
        <w:br/>
      </w:r>
    </w:p>
    <w:p>
      <w:r>
        <w:rPr>
          <w:b/>
        </w:rPr>
        <w:t>PERMIT DETAILS</w:t>
      </w:r>
    </w:p>
    <w:p>
      <w:r>
        <w:rPr>
          <w:rFonts w:ascii="Arial" w:hAnsi="Arial"/>
          <w:b/>
          <w:sz w:val="22"/>
        </w:rPr>
        <w:t xml:space="preserve">Permit Number: </w:t>
      </w:r>
      <w:r>
        <w:rPr>
          <w:rFonts w:ascii="Arial" w:hAnsi="Arial"/>
          <w:sz w:val="22"/>
        </w:rPr>
        <w:t>[DATE]-MISH16-[SEQ]</w:t>
      </w:r>
    </w:p>
    <w:p>
      <w:r>
        <w:br/>
      </w:r>
    </w:p>
    <w:p>
      <w:r>
        <w:rPr>
          <w:b/>
        </w:rPr>
        <w:t>Pre-work Conditions Checklist:</w:t>
      </w:r>
    </w:p>
    <w:p>
      <w:pPr>
        <w:pStyle w:val="ListBullet"/>
      </w:pPr>
      <w:r>
        <w:rPr>
          <w:rFonts w:ascii="Arial" w:hAnsi="Arial"/>
          <w:sz w:val="22"/>
        </w:rPr>
        <w:t>☐ Area secured and barricaded</w:t>
      </w:r>
    </w:p>
    <w:p>
      <w:pPr>
        <w:pStyle w:val="ListBullet"/>
      </w:pPr>
      <w:r>
        <w:rPr>
          <w:rFonts w:ascii="Arial" w:hAnsi="Arial"/>
          <w:sz w:val="22"/>
        </w:rPr>
        <w:t>☐ All personnel accounted for</w:t>
      </w:r>
    </w:p>
    <w:p>
      <w:pPr>
        <w:pStyle w:val="ListBullet"/>
      </w:pPr>
      <w:r>
        <w:rPr>
          <w:rFonts w:ascii="Arial" w:hAnsi="Arial"/>
          <w:sz w:val="22"/>
        </w:rPr>
        <w:t>☐ Emergency rescue plan reviewed</w:t>
      </w:r>
    </w:p>
    <w:p>
      <w:pPr>
        <w:pStyle w:val="ListBullet"/>
      </w:pPr>
      <w:r>
        <w:rPr>
          <w:rFonts w:ascii="Arial" w:hAnsi="Arial"/>
          <w:sz w:val="22"/>
        </w:rPr>
        <w:t>☐ Lockout/Tagout procedures applied</w:t>
      </w:r>
    </w:p>
    <w:p>
      <w:pPr>
        <w:pStyle w:val="ListBullet"/>
      </w:pPr>
      <w:r>
        <w:rPr>
          <w:rFonts w:ascii="Arial" w:hAnsi="Arial"/>
          <w:sz w:val="22"/>
        </w:rPr>
        <w:t>☐ Ventilation system checked</w:t>
      </w:r>
    </w:p>
    <w:p>
      <w:pPr>
        <w:pStyle w:val="ListBullet"/>
      </w:pPr>
      <w:r>
        <w:rPr>
          <w:rFonts w:ascii="Arial" w:hAnsi="Arial"/>
          <w:sz w:val="22"/>
        </w:rPr>
        <w:t>☐ Communication established</w:t>
      </w:r>
    </w:p>
    <w:p>
      <w:pPr>
        <w:pStyle w:val="ListBullet"/>
      </w:pPr>
      <w:r>
        <w:rPr>
          <w:rFonts w:ascii="Arial" w:hAnsi="Arial"/>
          <w:sz w:val="22"/>
        </w:rPr>
        <w:t>☐ Entry supervisor designated</w:t>
      </w:r>
    </w:p>
    <w:p>
      <w:pPr>
        <w:pStyle w:val="ListBullet"/>
      </w:pPr>
      <w:r>
        <w:rPr>
          <w:rFonts w:ascii="Arial" w:hAnsi="Arial"/>
          <w:sz w:val="22"/>
        </w:rPr>
        <w:t>☐ Attendant assigned</w:t>
      </w:r>
    </w:p>
    <w:p>
      <w:pPr>
        <w:pStyle w:val="ListBullet"/>
      </w:pPr>
      <w:r>
        <w:rPr>
          <w:rFonts w:ascii="Arial" w:hAnsi="Arial"/>
          <w:sz w:val="22"/>
        </w:rPr>
        <w:t>☐ Entrants briefed on hazards</w:t>
      </w:r>
    </w:p>
    <w:p>
      <w:pPr>
        <w:pStyle w:val="ListBullet"/>
      </w:pPr>
      <w:r>
        <w:rPr>
          <w:rFonts w:ascii="Arial" w:hAnsi="Arial"/>
          <w:sz w:val="22"/>
        </w:rPr>
        <w:t>☐ Non-entry rescue equipment ready</w:t>
      </w:r>
    </w:p>
    <w:p>
      <w:pPr>
        <w:pStyle w:val="ListBullet"/>
      </w:pPr>
      <w:r>
        <w:rPr>
          <w:rFonts w:ascii="Arial" w:hAnsi="Arial"/>
          <w:sz w:val="22"/>
        </w:rPr>
        <w:t>☐ Hot work permit (if applicable) issued</w:t>
      </w:r>
    </w:p>
    <w:p>
      <w:pPr>
        <w:pStyle w:val="ListBullet"/>
      </w:pPr>
      <w:r>
        <w:rPr>
          <w:rFonts w:ascii="Arial" w:hAnsi="Arial"/>
          <w:sz w:val="22"/>
        </w:rPr>
        <w:t>☐ Other hazards identified and controlled</w:t>
      </w:r>
    </w:p>
    <w:p>
      <w:r>
        <w:br/>
      </w:r>
    </w:p>
    <w:p>
      <w:r>
        <w:rPr>
          <w:b/>
        </w:rPr>
        <w:t>Work Authorization: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Work Description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Location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Start Time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End Time</w:t>
            </w:r>
          </w:p>
        </w:tc>
        <w:tc>
          <w:tcPr>
            <w:tcW w:type="dxa" w:w="18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Authorized By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</w:tbl>
    <w:p>
      <w:r>
        <w:br/>
      </w:r>
    </w:p>
    <w:p>
      <w:r>
        <w:rPr>
          <w:b/>
        </w:rPr>
        <w:t>Required Controls:</w:t>
      </w:r>
    </w:p>
    <w:p>
      <w:pPr>
        <w:pStyle w:val="ListBullet"/>
      </w:pPr>
      <w:r>
        <w:rPr>
          <w:rFonts w:ascii="Arial" w:hAnsi="Arial"/>
          <w:sz w:val="22"/>
        </w:rPr>
        <w:t>☐ Continuous atmospheric monitoring</w:t>
      </w:r>
    </w:p>
    <w:p>
      <w:pPr>
        <w:pStyle w:val="ListBullet"/>
      </w:pPr>
      <w:r>
        <w:rPr>
          <w:rFonts w:ascii="Arial" w:hAnsi="Arial"/>
          <w:sz w:val="22"/>
        </w:rPr>
        <w:t>☐ Supplied air respirator (SAR) available</w:t>
      </w:r>
    </w:p>
    <w:p>
      <w:pPr>
        <w:pStyle w:val="ListBullet"/>
      </w:pPr>
      <w:r>
        <w:rPr>
          <w:rFonts w:ascii="Arial" w:hAnsi="Arial"/>
          <w:sz w:val="22"/>
        </w:rPr>
        <w:t>☐ Full body harness with retrieval line</w:t>
      </w:r>
    </w:p>
    <w:p>
      <w:pPr>
        <w:pStyle w:val="ListBullet"/>
      </w:pPr>
      <w:r>
        <w:rPr>
          <w:rFonts w:ascii="Arial" w:hAnsi="Arial"/>
          <w:sz w:val="22"/>
        </w:rPr>
        <w:t>☐ Standby person (attendant) present</w:t>
      </w:r>
    </w:p>
    <w:p>
      <w:pPr>
        <w:pStyle w:val="ListBullet"/>
      </w:pPr>
      <w:r>
        <w:rPr>
          <w:rFonts w:ascii="Arial" w:hAnsi="Arial"/>
          <w:sz w:val="22"/>
        </w:rPr>
        <w:t>☐ Explosion-proof lighting</w:t>
      </w:r>
    </w:p>
    <w:p>
      <w:pPr>
        <w:pStyle w:val="ListBullet"/>
      </w:pPr>
      <w:r>
        <w:rPr>
          <w:rFonts w:ascii="Arial" w:hAnsi="Arial"/>
          <w:sz w:val="22"/>
        </w:rPr>
        <w:t>☐ Non-sparking tools</w:t>
      </w:r>
    </w:p>
    <w:p>
      <w:pPr>
        <w:pStyle w:val="ListBullet"/>
      </w:pPr>
      <w:r>
        <w:rPr>
          <w:rFonts w:ascii="Arial" w:hAnsi="Arial"/>
          <w:sz w:val="22"/>
        </w:rPr>
        <w:t>☐ Communication system (e.g., two-way radio)</w:t>
      </w:r>
    </w:p>
    <w:p>
      <w:pPr>
        <w:pStyle w:val="ListBullet"/>
      </w:pPr>
      <w:r>
        <w:rPr>
          <w:rFonts w:ascii="Arial" w:hAnsi="Arial"/>
          <w:sz w:val="22"/>
        </w:rPr>
        <w:t>☐ Ventilation fan in operation</w:t>
      </w:r>
    </w:p>
    <w:p>
      <w:r>
        <w:br/>
      </w:r>
    </w:p>
    <w:p>
      <w:r>
        <w:rPr>
          <w:b/>
        </w:rPr>
        <w:t>Atmospheric Testing Log: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2880"/>
      </w:tblGrid>
      <w:tr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Time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O2%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LEL%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CO ppm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H2S ppm</w:t>
            </w:r>
          </w:p>
        </w:tc>
        <w:tc>
          <w:tcPr>
            <w:tcW w:type="dxa" w:w="1500"/>
            <w:vAlign w:val="center"/>
            <w:shd w:val="clear" w:fill="D9D9D9"/>
          </w:tcPr>
          <w:p>
            <w:r>
              <w:rPr>
                <w:rFonts w:ascii="Arial" w:hAnsi="Arial"/>
                <w:b/>
                <w:sz w:val="22"/>
              </w:rPr>
              <w:t>Tested By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</w:rPr>
            </w:r>
            <w:r>
              <w:rPr>
                <w:sz w:val="22"/>
              </w:rPr>
            </w:r>
          </w:p>
        </w:tc>
      </w:tr>
    </w:tbl>
    <w:p>
      <w:r>
        <w:br/>
      </w:r>
    </w:p>
    <w:p>
      <w:r>
        <w:rPr>
          <w:b/>
        </w:rPr>
        <w:t>Permit Closure:</w:t>
      </w:r>
    </w:p>
    <w:p>
      <w:r>
        <w:rPr>
          <w:rFonts w:ascii="Arial" w:hAnsi="Arial"/>
          <w:sz w:val="22"/>
        </w:rPr>
        <w:t>Work completed: _______________</w:t>
      </w:r>
    </w:p>
    <w:p>
      <w:r>
        <w:rPr>
          <w:rFonts w:ascii="Arial" w:hAnsi="Arial"/>
          <w:sz w:val="22"/>
        </w:rPr>
        <w:t>Area restored: _______________</w:t>
      </w:r>
    </w:p>
    <w:p>
      <w:r>
        <w:rPr>
          <w:rFonts w:ascii="Arial" w:hAnsi="Arial"/>
          <w:sz w:val="22"/>
        </w:rPr>
        <w:t>Permit closed by: _______________</w:t>
      </w:r>
    </w:p>
    <w:p>
      <w:r>
        <w:rPr>
          <w:rFonts w:ascii="Arial" w:hAnsi="Arial"/>
          <w:sz w:val="22"/>
        </w:rPr>
        <w:t>Signature: _______________</w:t>
      </w:r>
    </w:p>
    <w:p>
      <w:r>
        <w:rPr>
          <w:rFonts w:ascii="Arial" w:hAnsi="Arial"/>
          <w:sz w:val="22"/>
        </w:rPr>
        <w:t>Date/Time: _______________</w:t>
      </w:r>
    </w:p>
    <w:p>
      <w:r>
        <w:br w:type="page"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00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22"/>
              </w:rPr>
              <w:t>Regulatory Authority</w:t>
            </w:r>
            <w:r>
              <w:rPr>
                <w:rFonts w:ascii="Arial" w:hAnsi="Arial"/>
                <w:sz w:val="20"/>
              </w:rPr>
              <w:br/>
              <w:t>OSHA: 29 CFR 1926 Subpart AA; 29 CFR 1926.1203 General Requirements; 29 CFR 1926.1204 Permit-Required Confined Spaces</w:t>
            </w:r>
            <w:r>
              <w:rPr>
                <w:rFonts w:ascii="Arial" w:hAnsi="Arial"/>
                <w:sz w:val="20"/>
              </w:rPr>
              <w:br/>
              <w:t>WISHA: WAC 296-155-203 Confined Spaces; WAC 296-809 Confined Spaces General Industry adopted by reference</w:t>
            </w:r>
            <w:r>
              <w:rPr>
                <w:rFonts w:ascii="Arial" w:hAnsi="Arial"/>
                <w:sz w:val="20"/>
              </w:rPr>
              <w:br/>
              <w:t>AGC: Safety and Health Manual Ch. 11 Confined Space</w:t>
            </w:r>
            <w:r>
              <w:rPr>
                <w:rFonts w:ascii="Arial" w:hAnsi="Arial"/>
                <w:sz w:val="20"/>
              </w:rPr>
              <w:br/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Prepared by: _______________ | Title: _______________ | Date: _______________</w:t>
      </w:r>
    </w:p>
    <w:p>
      <w:r>
        <w:rPr>
          <w:rFonts w:ascii="Arial" w:hAnsi="Arial"/>
          <w:sz w:val="22"/>
        </w:rPr>
        <w:t>Reviewed by: _______________ | Title: _______________ | Date: 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FB1B6E-60DA-41BA-BD8C-85617E059213}"/>
</file>

<file path=customXml/itemProps3.xml><?xml version="1.0" encoding="utf-8"?>
<ds:datastoreItem xmlns:ds="http://schemas.openxmlformats.org/officeDocument/2006/customXml" ds:itemID="{C08E1A5D-D955-4C8B-B262-EF655D250C8A}"/>
</file>

<file path=customXml/itemProps4.xml><?xml version="1.0" encoding="utf-8"?>
<ds:datastoreItem xmlns:ds="http://schemas.openxmlformats.org/officeDocument/2006/customXml" ds:itemID="{8D698976-B039-497F-80B7-9885A152AF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