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b w:val="0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FORM-MISH-28 | Housekeeping Inspection Checklist</w:t>
      </w:r>
    </w:p>
    <w:p>
      <w:pPr>
        <w:jc w:val="center"/>
      </w:pPr>
      <w:r>
        <w:rPr>
          <w:rFonts w:ascii="Arial" w:hAnsi="Arial"/>
          <w:b w:val="0"/>
          <w:sz w:val="20"/>
        </w:rPr>
        <w:t>Rev. 3 | Effective: 04/07/2026 | Safety Officer: Matt Ramsey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PROJECT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500"/>
          </w:tcPr>
          <w:p>
            <w:r>
              <w:rPr>
                <w:rFonts w:ascii="Arial" w:hAnsi="Arial"/>
                <w:b/>
                <w:sz w:val="22"/>
              </w:rPr>
              <w:t>Project Name / Number: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/>
                <w:sz w:val="22"/>
              </w:rPr>
              <w:t>Job Site Address: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/>
                <w:sz w:val="22"/>
              </w:rPr>
              <w:t>Date: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/>
                <w:sz w:val="22"/>
              </w:rPr>
              <w:t>Supervisor / Foreman: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/>
                <w:sz w:val="22"/>
              </w:rPr>
              <w:t>Employee Name(s) (where applicable):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/>
                <w:sz w:val="22"/>
              </w:rPr>
              <w:t>Subcontractor (where applicable):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</w:tbl>
    <w:p>
      <w:r>
        <w:br/>
      </w:r>
    </w:p>
    <w:p>
      <w:pPr>
        <w:jc w:val="center"/>
      </w:pPr>
      <w:r>
        <w:rPr>
          <w:rFonts w:ascii="Arial" w:hAnsi="Arial"/>
          <w:b/>
          <w:sz w:val="24"/>
        </w:rPr>
        <w:t>INSPECTION CHECKLIST</w:t>
      </w:r>
    </w:p>
    <w:p>
      <w:r>
        <w:rPr>
          <w:rFonts w:ascii="Arial" w:hAnsi="Arial"/>
          <w:b w:val="0"/>
          <w:sz w:val="22"/>
        </w:rPr>
        <w:t>Inspection Frequency Note: Regular inspections are required to ensure compliance with OSHA 29 CFR 1926.25 and WISHA WAC 296-155-020. Frequency should be determined by site-specific conditions and risk assessments.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5040"/>
        <w:gridCol w:w="1008"/>
        <w:gridCol w:w="1008"/>
        <w:gridCol w:w="1008"/>
      </w:tblGrid>
      <w:tr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Inspection Item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Pass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Fail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N/A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Work areas, passageways, and stairs are clear of debris, form and scrap lumber with protruding nails (per 29 CFR 1926.25(a), WAC 296-155-020(2)).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Combustible scrap and debris are removed at regular intervals (per 29 CFR 1926.25(b)).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Containers are provided for collection and separation of waste, trash, oily/used rags, and other refuse (per 29 CFR 1926.25(c), WAC 296-155-020(11)).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Containers for garbage, oily, flammable, or hazardous wastes are equipped with covers (per 29 CFR 1926.25(c), WAC 296-155-020(11)).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Garbage and other waste are disposed of at frequent and regular intervals (per 29 CFR 1926.25(c), WAC 296-155-020(11)).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Floors, working surfaces, and passageways are free from protruding nails, splinters, loose boards, or openings (per WAC 296-155-020(2)).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Cleaning and sweeping minimize air contamination with dust (per WAC 296-155-020(3)).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Hoses and electrical conductors across aisles/passageways are covered or suspended to prevent tripping hazards (per WAC 296-155-020(4)).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Sufficient safe clearances are maintained for aisles where mechanical handling equipment is used (per WAC 296-155-020(5)).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Aisles and passageways are marked (per WAC 296-155-020(5)).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Storage of material does not create a hazard; materials are stacked, blocked, or interlocked securely (per WAC 296-155-020(6)).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Free access is maintained to all exits, fire alarm boxes, fire extinguishing equipment, and emergency equipment (per WAC 296-155-020(7)).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Working and storage areas are free from accumulation of materials posing tripping, fire, explosion, or pest harborage hazards (per WAC 296-155-020(8)).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Vegetation control is exercised (per WAC 296-155-020(8)).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Lunchrooms, washrooms, and restrooms are kept in a clean and sanitary condition (per WAC 296-155-020(9)).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Garbage cans in lunchrooms and restrooms are equipped with fitted covers and contents disposed of daily (per WAC 296-155-020(9)).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Continuous clean-up of work area, including removal of rubble, scrap, boxes, crates, and excess material to trash disposal areas (per WAC 296-155-020(10)).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All scrap lumber, waste material, and rubbish are removed from the immediate work area as work progresses (per WAC 296-155-335(3)).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Floors and walkways are maintained in good condition, with loose/broken components repaired/replaced (per WAC 296-155-020(12)).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☐</w:t>
            </w:r>
          </w:p>
        </w:tc>
      </w:tr>
    </w:tbl>
    <w:p>
      <w:r>
        <w:br/>
      </w:r>
    </w:p>
    <w:p>
      <w:pPr>
        <w:jc w:val="center"/>
      </w:pPr>
      <w:r>
        <w:rPr>
          <w:rFonts w:ascii="Arial" w:hAnsi="Arial"/>
          <w:b/>
          <w:sz w:val="24"/>
        </w:rPr>
        <w:t>DEFICIENCY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160"/>
        <w:gridCol w:w="2160"/>
        <w:gridCol w:w="1440"/>
        <w:gridCol w:w="1440"/>
        <w:gridCol w:w="1440"/>
      </w:tblGrid>
      <w:tr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Description of Deficiency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Corrective Action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Assigned To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Due Date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Completed Date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</w:tbl>
    <w:p>
      <w:r>
        <w:br/>
      </w:r>
    </w:p>
    <w:p>
      <w:pPr>
        <w:jc w:val="center"/>
      </w:pPr>
      <w:r>
        <w:rPr>
          <w:rFonts w:ascii="Arial" w:hAnsi="Arial"/>
          <w:b/>
          <w:sz w:val="24"/>
        </w:rPr>
        <w:t>INSPECTOR SIGNATURE BLOCK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312"/>
        <w:gridCol w:w="1728"/>
        <w:gridCol w:w="3312"/>
      </w:tblGrid>
      <w:tr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Inspector Name: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Signature: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Date: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Supervisor Review: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Signature: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Date: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REGULATORY AUTHORITY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3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 w:val="0"/>
                <w:sz w:val="22"/>
              </w:rPr>
              <w:t>OSHA: 29 CFR 1926.25 Housekeeping</w:t>
            </w:r>
          </w:p>
          <w:p>
            <w:r>
              <w:rPr>
                <w:rFonts w:ascii="Arial" w:hAnsi="Arial"/>
                <w:b w:val="0"/>
                <w:sz w:val="22"/>
              </w:rPr>
              <w:t>WISHA: WAC 296-155-020 Housekeeping; WAC 296-155-335 Disposal of Waste Materials</w:t>
            </w:r>
          </w:p>
          <w:p>
            <w:r>
              <w:rPr>
                <w:rFonts w:ascii="Arial" w:hAnsi="Arial"/>
                <w:b w:val="0"/>
                <w:sz w:val="22"/>
              </w:rPr>
              <w:t>AGC: Jobsite Safety Handbook Housekeeping</w:t>
            </w:r>
          </w:p>
          <w:p>
            <w:r>
              <w:rPr>
                <w:rFonts w:ascii="Arial" w:hAnsi="Arial"/>
                <w:b w:val="0"/>
                <w:sz w:val="22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p>
      <w:r>
        <w:rPr>
          <w:rFonts w:ascii="Arial" w:hAnsi="Arial"/>
          <w:b w:val="0"/>
          <w:sz w:val="22"/>
        </w:rPr>
        <w:t>Prepared by: ______________________________</w:t>
      </w:r>
    </w:p>
    <w:p>
      <w:r>
        <w:rPr>
          <w:rFonts w:ascii="Arial" w:hAnsi="Arial"/>
          <w:b w:val="0"/>
          <w:sz w:val="22"/>
        </w:rPr>
        <w:t>Title: ______________________________</w:t>
      </w:r>
    </w:p>
    <w:p>
      <w:r>
        <w:rPr>
          <w:rFonts w:ascii="Arial" w:hAnsi="Arial"/>
          <w:b w:val="0"/>
          <w:sz w:val="22"/>
        </w:rPr>
        <w:t>Date: ______________________________</w:t>
      </w:r>
    </w:p>
    <w:p>
      <w:r>
        <w:br/>
      </w:r>
    </w:p>
    <w:p>
      <w:r>
        <w:rPr>
          <w:rFonts w:ascii="Arial" w:hAnsi="Arial"/>
          <w:b w:val="0"/>
          <w:sz w:val="22"/>
        </w:rPr>
        <w:t>Reviewed by: ______________________________</w:t>
      </w:r>
    </w:p>
    <w:p>
      <w:r>
        <w:rPr>
          <w:rFonts w:ascii="Arial" w:hAnsi="Arial"/>
          <w:b w:val="0"/>
          <w:sz w:val="22"/>
        </w:rPr>
        <w:t>Title: ______________________________</w:t>
      </w:r>
    </w:p>
    <w:p>
      <w:r>
        <w:rPr>
          <w:rFonts w:ascii="Arial" w:hAnsi="Arial"/>
          <w:b w:val="0"/>
          <w:sz w:val="22"/>
        </w:rPr>
        <w:t>Date: ______________________________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8760E0-8BED-44B2-9EC6-4BD740BE7830}"/>
</file>

<file path=customXml/itemProps3.xml><?xml version="1.0" encoding="utf-8"?>
<ds:datastoreItem xmlns:ds="http://schemas.openxmlformats.org/officeDocument/2006/customXml" ds:itemID="{F88907F3-2E6D-48FB-B69D-DD54CFF690DC}"/>
</file>

<file path=customXml/itemProps4.xml><?xml version="1.0" encoding="utf-8"?>
<ds:datastoreItem xmlns:ds="http://schemas.openxmlformats.org/officeDocument/2006/customXml" ds:itemID="{4F718E51-A5EE-47E6-B248-AE65A61AA8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