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b w:val="0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FORM-MISH-30 | Signs Signals and Barricades Inspection Checklist</w:t>
      </w:r>
    </w:p>
    <w:p>
      <w:pPr>
        <w:jc w:val="center"/>
      </w:pPr>
      <w:r>
        <w:rPr>
          <w:rFonts w:ascii="Arial" w:hAnsi="Arial"/>
          <w:b w:val="0"/>
          <w:sz w:val="20"/>
        </w:rPr>
        <w:t>Rev. 3 | Effective: 04/07/2026 | Safety Officer: Matt Ramsey</w:t>
      </w:r>
    </w:p>
    <w:p>
      <w:r>
        <w:br/>
      </w:r>
    </w:p>
    <w:p>
      <w:r>
        <w:br/>
      </w:r>
    </w:p>
    <w:p>
      <w:r>
        <w:br/>
      </w:r>
    </w:p>
    <w:p>
      <w:pPr>
        <w:spacing w:after="0"/>
        <w:pBdr>
          <w:bottom w:val="single" w:sz="12" w:space="1" w:color="auto"/>
        </w:pBdr>
      </w:pPr>
    </w:p>
    <w:p>
      <w:r>
        <w:br/>
      </w:r>
    </w:p>
    <w:p>
      <w:pPr>
        <w:pStyle w:val="Heading3"/>
      </w:pPr>
      <w:r>
        <w:t>Project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4500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4500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4500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4500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Employee Name(s) (where applicable):</w:t>
            </w:r>
          </w:p>
        </w:tc>
        <w:tc>
          <w:tcPr>
            <w:tcW w:type="dxa" w:w="4500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Subcontractor (where applicable):</w:t>
            </w:r>
          </w:p>
        </w:tc>
        <w:tc>
          <w:tcPr>
            <w:tcW w:type="dxa" w:w="4500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pPr>
        <w:pStyle w:val="Heading3"/>
      </w:pPr>
      <w:r>
        <w:t>Signs Signals and Barricades Inspection Checklist</w:t>
      </w:r>
    </w:p>
    <w:p>
      <w:r>
        <w:rPr>
          <w:rFonts w:ascii="Arial" w:hAnsi="Arial"/>
          <w:sz w:val="22"/>
        </w:rPr>
        <w:t>Inspection frequency: Daily or as required by site conditions and task-specific hazards (per 29 CFR 1926.20(b)(2) and WAC 296-155-048(2)).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5040"/>
        <w:gridCol w:w="1080"/>
        <w:gridCol w:w="1080"/>
        <w:gridCol w:w="2160"/>
      </w:tblGrid>
      <w:tr>
        <w:tc>
          <w:tcPr>
            <w:tcW w:type="dxa" w:w="18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8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Inspection Item</w:t>
            </w:r>
          </w:p>
        </w:tc>
        <w:tc>
          <w:tcPr>
            <w:tcW w:type="dxa" w:w="18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Pass</w:t>
            </w:r>
          </w:p>
        </w:tc>
        <w:tc>
          <w:tcPr>
            <w:tcW w:type="dxa" w:w="18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Fail</w:t>
            </w:r>
          </w:p>
        </w:tc>
        <w:tc>
          <w:tcPr>
            <w:tcW w:type="dxa" w:w="18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 Required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All signs are legible, clean, and in good repair (per 29 CFR 1926.200(c))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Signs are posted at appropriate locations and visible to all affected personnel (per 29 CFR 1926.200(d))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Warning signs are orange with black lettering or as specified by standard (per 29 CFR 1926.200(e))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Danger signs are red, black, and white with specific hazard wording (per 29 CFR 1926.200(e))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Directional signs are properly placed and clearly indicate safe paths (per 29 CFR 1926.200(f))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Traffic control signs and devices conform to MUTCD standards (per 29 CFR 1926.200(g))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Flaggers are wearing high-visibility apparel (per WAC 296-155-305(2))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Flaggers are using appropriate signaling devices (e.g., stop/slow paddles) (per WAC 296-155-305(3))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Barricades are properly erected and maintained to prevent unauthorized entry (per 29 CFR 1926.202)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Barricades are clearly visible and adequately illuminated at night (per 29 CFR 1926.202)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Barricades are stable and resistant to wind or accidental displacement (per 29 CFR 1926.202)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Warning lights or reflectors are used on barricades as required (per 29 CFR 1926.202)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Access to emergency equipment and exits is not obstructed by barricades (per 29 CFR 1926.202)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Temporary traffic control zones are set up according to a traffic control plan (per AGC Ch. 22)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  <w:t>All personnel are aware of and following traffic control procedures (per AGC Ch. 22)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pPr>
        <w:pStyle w:val="Heading3"/>
      </w:pPr>
      <w:r>
        <w:t>Deficiency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2160"/>
        <w:gridCol w:w="1440"/>
        <w:gridCol w:w="1440"/>
        <w:gridCol w:w="1440"/>
      </w:tblGrid>
      <w:tr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Description of Deficiency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Assigned To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Due Date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Completed Date</w:t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pPr>
        <w:pStyle w:val="Heading3"/>
      </w:pPr>
      <w:r>
        <w:t>Inspector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2160"/>
        <w:gridCol w:w="2160"/>
      </w:tblGrid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Inspector Name:</w:t>
            </w:r>
          </w:p>
        </w:tc>
        <w:tc>
          <w:tcPr>
            <w:tcW w:type="dxa" w:w="225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225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225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Supervisor Review:</w:t>
            </w:r>
          </w:p>
        </w:tc>
        <w:tc>
          <w:tcPr>
            <w:tcW w:type="dxa" w:w="225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rPr>
          <w:rFonts w:ascii="Arial" w:hAnsi="Arial"/>
          <w:b/>
          <w:sz w:val="20"/>
        </w:rPr>
        <w:t>Regulatory Authority</w:t>
        <w:br/>
      </w:r>
      <w:r>
        <w:rPr>
          <w:rFonts w:ascii="Arial" w:hAnsi="Arial"/>
          <w:sz w:val="20"/>
        </w:rPr>
        <w:t>OSHA: 29 CFR 1926 Subpart G; 29 CFR 1926.200 Accident Prevention Signs and Tags; 29 CFR 1926.202 Barricades</w:t>
        <w:br/>
        <w:t>WISHA: WAC 296-155-305 Signaling and Flaggers; WAC 296-155-310 Barricades</w:t>
        <w:br/>
        <w:t>AGC: Safety and Health Manual Ch. 22 Traffic Control</w:t>
        <w:br/>
        <w:t>This form supports compliance with the above regulations. Retain completed forms for minimum 3 years per 29 CFR 1904.33 and WAC 296-27.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080"/>
        <w:gridCol w:w="1440"/>
        <w:gridCol w:w="1440"/>
        <w:gridCol w:w="1800"/>
      </w:tblGrid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Prepared by:</w:t>
            </w:r>
          </w:p>
        </w:tc>
        <w:tc>
          <w:tcPr>
            <w:tcW w:type="dxa" w:w="150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Reviewed by:</w:t>
            </w:r>
          </w:p>
        </w:tc>
        <w:tc>
          <w:tcPr>
            <w:tcW w:type="dxa" w:w="150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  <w:vAlign w:val="bottom"/>
            <w:tcBorders>
              <w:bottom w:sz="6" w:val="single" w:color="auto" w:space="0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C9FF80-A885-4E72-89D0-0D73867020ED}"/>
</file>

<file path=customXml/itemProps3.xml><?xml version="1.0" encoding="utf-8"?>
<ds:datastoreItem xmlns:ds="http://schemas.openxmlformats.org/officeDocument/2006/customXml" ds:itemID="{0C31CBC4-5095-49E9-8F27-19F4DD6A630D}"/>
</file>

<file path=customXml/itemProps4.xml><?xml version="1.0" encoding="utf-8"?>
<ds:datastoreItem xmlns:ds="http://schemas.openxmlformats.org/officeDocument/2006/customXml" ds:itemID="{00B0CD0A-8230-47BD-859C-C1B05C6280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