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MH CONSTRUCTION, INC.</w:t>
      </w:r>
    </w:p>
    <w:p>
      <w:pPr>
        <w:jc w:val="center"/>
      </w:pPr>
      <w:r>
        <w:rPr>
          <w:sz w:val="22"/>
        </w:rPr>
        <w:t>Industrial Safety &amp; Health Program (MISH)</w:t>
      </w:r>
    </w:p>
    <w:p>
      <w:pPr>
        <w:jc w:val="center"/>
      </w:pPr>
      <w:r>
        <w:rPr>
          <w:b/>
          <w:sz w:val="24"/>
        </w:rPr>
        <w:t>FORM-MISH-50 | Return to Work Program Agreement</w:t>
      </w:r>
    </w:p>
    <w:p>
      <w:pPr>
        <w:pBdr>
          <w:bottom w:val="single" w:sz="6" w:space="1" w:color="auto"/>
        </w:pBdr>
        <w:jc w:val="center"/>
      </w:pPr>
      <w:r>
        <w:rPr>
          <w:sz w:val="20"/>
        </w:rPr>
        <w:t>Rev. 3 | Effective: 04/07/2026 | Safety Officer: Matt Ramsey</w:t>
      </w:r>
    </w:p>
    <w:p/>
    <w:tbl>
      <w:tblPr>
        <w:tblStyle w:val="TableGrid"/>
        <w:tblW w:type="auto" w:w="0"/>
        <w:tblLook w:firstColumn="1" w:firstRow="1" w:lastColumn="0" w:lastRow="0" w:noHBand="0" w:noVBand="1" w:val="04A0"/>
      </w:tblPr>
      <w:tblGrid>
        <w:gridCol w:w="2250"/>
        <w:gridCol w:w="2250"/>
        <w:gridCol w:w="2250"/>
        <w:gridCol w:w="2250"/>
      </w:tblGrid>
      <w:tr>
        <w:tc>
          <w:tcPr>
            <w:tcW w:type="dxa" w:w="2160"/>
            <w:shd w:val="clear" w:color="auto" w:fill="F2F2F2"/>
            <w:tcMar>
              <w:top w:w="50" w:type="dxa"/>
              <w:left w:w="50" w:type="dxa"/>
              <w:bottom w:w="50" w:type="dxa"/>
              <w:right w:w="50" w:type="dxa"/>
            </w:tcMar>
          </w:tcPr>
          <w:p>
            <w:r>
              <w:rPr>
                <w:b/>
              </w:rPr>
              <w:t>Project Name / Number:</w:t>
            </w:r>
          </w:p>
        </w:tc>
        <w:tc>
          <w:tcPr>
            <w:tcW w:type="dxa" w:w="2880"/>
            <w:tcMar>
              <w:top w:w="50" w:type="dxa"/>
              <w:left w:w="50" w:type="dxa"/>
              <w:bottom w:w="50" w:type="dxa"/>
              <w:right w:w="50" w:type="dxa"/>
            </w:tcMar>
          </w:tcPr>
          <w:p/>
        </w:tc>
        <w:tc>
          <w:tcPr>
            <w:tcW w:type="dxa" w:w="2160"/>
            <w:shd w:val="clear" w:color="auto" w:fill="F2F2F2"/>
            <w:tcMar>
              <w:top w:w="50" w:type="dxa"/>
              <w:left w:w="50" w:type="dxa"/>
              <w:bottom w:w="50" w:type="dxa"/>
              <w:right w:w="50" w:type="dxa"/>
            </w:tcMar>
          </w:tcPr>
          <w:p>
            <w:r>
              <w:rPr>
                <w:b/>
              </w:rPr>
              <w:t>Job Site Address:</w:t>
            </w:r>
          </w:p>
        </w:tc>
        <w:tc>
          <w:tcPr>
            <w:tcW w:type="dxa" w:w="2880"/>
            <w:tcMar>
              <w:top w:w="50" w:type="dxa"/>
              <w:left w:w="50" w:type="dxa"/>
              <w:bottom w:w="50" w:type="dxa"/>
              <w:right w:w="50" w:type="dxa"/>
            </w:tcMar>
          </w:tcPr>
          <w:p/>
        </w:tc>
      </w:tr>
      <w:tr>
        <w:tc>
          <w:tcPr>
            <w:tcW w:type="dxa" w:w="2160"/>
            <w:shd w:val="clear" w:color="auto" w:fill="F2F2F2"/>
            <w:tcMar>
              <w:top w:w="50" w:type="dxa"/>
              <w:left w:w="50" w:type="dxa"/>
              <w:bottom w:w="50" w:type="dxa"/>
              <w:right w:w="50" w:type="dxa"/>
            </w:tcMar>
          </w:tcPr>
          <w:p>
            <w:r>
              <w:rPr>
                <w:b/>
              </w:rPr>
              <w:t>Date:</w:t>
            </w:r>
          </w:p>
        </w:tc>
        <w:tc>
          <w:tcPr>
            <w:tcW w:type="dxa" w:w="2880"/>
            <w:tcMar>
              <w:top w:w="50" w:type="dxa"/>
              <w:left w:w="50" w:type="dxa"/>
              <w:bottom w:w="50" w:type="dxa"/>
              <w:right w:w="50" w:type="dxa"/>
            </w:tcMar>
          </w:tcPr>
          <w:p/>
        </w:tc>
        <w:tc>
          <w:tcPr>
            <w:tcW w:type="dxa" w:w="2160"/>
            <w:shd w:val="clear" w:color="auto" w:fill="F2F2F2"/>
            <w:tcMar>
              <w:top w:w="50" w:type="dxa"/>
              <w:left w:w="50" w:type="dxa"/>
              <w:bottom w:w="50" w:type="dxa"/>
              <w:right w:w="50" w:type="dxa"/>
            </w:tcMar>
          </w:tcPr>
          <w:p>
            <w:r>
              <w:rPr>
                <w:b/>
              </w:rPr>
              <w:t>Supervisor / Foreman:</w:t>
            </w:r>
          </w:p>
        </w:tc>
        <w:tc>
          <w:tcPr>
            <w:tcW w:type="dxa" w:w="2880"/>
            <w:tcMar>
              <w:top w:w="50" w:type="dxa"/>
              <w:left w:w="50" w:type="dxa"/>
              <w:bottom w:w="50" w:type="dxa"/>
              <w:right w:w="50" w:type="dxa"/>
            </w:tcMar>
          </w:tcPr>
          <w:p/>
        </w:tc>
      </w:tr>
      <w:tr>
        <w:tc>
          <w:tcPr>
            <w:tcW w:type="dxa" w:w="2160"/>
            <w:shd w:val="clear" w:color="auto" w:fill="F2F2F2"/>
            <w:tcMar>
              <w:top w:w="50" w:type="dxa"/>
              <w:left w:w="50" w:type="dxa"/>
              <w:bottom w:w="50" w:type="dxa"/>
              <w:right w:w="50" w:type="dxa"/>
            </w:tcMar>
          </w:tcPr>
          <w:p>
            <w:r>
              <w:rPr>
                <w:b/>
              </w:rPr>
              <w:t>Employee Name(s):</w:t>
            </w:r>
          </w:p>
        </w:tc>
        <w:tc>
          <w:tcPr>
            <w:tcW w:type="dxa" w:w="2880"/>
            <w:tcMar>
              <w:top w:w="50" w:type="dxa"/>
              <w:left w:w="50" w:type="dxa"/>
              <w:bottom w:w="50" w:type="dxa"/>
              <w:right w:w="50" w:type="dxa"/>
            </w:tcMar>
          </w:tcPr>
          <w:p/>
        </w:tc>
        <w:tc>
          <w:tcPr>
            <w:tcW w:type="dxa" w:w="2160"/>
            <w:shd w:val="clear" w:color="auto" w:fill="F2F2F2"/>
            <w:tcMar>
              <w:top w:w="50" w:type="dxa"/>
              <w:left w:w="50" w:type="dxa"/>
              <w:bottom w:w="50" w:type="dxa"/>
              <w:right w:w="50" w:type="dxa"/>
            </w:tcMar>
          </w:tcPr>
          <w:p>
            <w:r>
              <w:rPr>
                <w:b/>
              </w:rPr>
              <w:t>Subcontractor:</w:t>
            </w:r>
          </w:p>
        </w:tc>
        <w:tc>
          <w:tcPr>
            <w:tcW w:type="dxa" w:w="2880"/>
            <w:tcMar>
              <w:top w:w="50" w:type="dxa"/>
              <w:left w:w="50" w:type="dxa"/>
              <w:bottom w:w="50" w:type="dxa"/>
              <w:right w:w="50" w:type="dxa"/>
            </w:tcMar>
          </w:tcPr>
          <w:p/>
        </w:tc>
      </w:tr>
    </w:tbl>
    <w:p/>
    <w:p>
      <w:r>
        <w:rPr>
          <w:b/>
        </w:rPr>
        <w:t>Policy Summary:</w:t>
      </w:r>
    </w:p>
    <w:p>
      <w:r>
        <w:t>MH Construction is committed to providing a safe and healthy work environment. In the event of a work-related injury or illness, our Return to Work Program is designed to help employees safely return to productive employment as soon as medically possible. This program complies with 29 CFR 1904 Recordkeeping and RCW 51.32 Washington Workers Compensation Benefits. Participation in the Return to Work Program is a condition of employment and requires cooperation between the employee, medical provider, and management.</w:t>
      </w:r>
    </w:p>
    <w:p>
      <w:r>
        <w:rPr>
          <w:b/>
        </w:rPr>
        <w:t>Employee Acknowledgment Statement:</w:t>
      </w:r>
    </w:p>
    <w:p>
      <w:r>
        <w:t>I acknowledge that I have read, understand, and agree to comply with the MH Construction Return to Work Program Agreement Policy as required by OSHA: 29 CFR 1904 Recordkeeping; OSH Act General Duty Clause and WISHA: RCW 51.32 Washington Workers Compensation Benefits; RCW 51.36 Medical Aid; WAC 296-155-110 Accident Prevention Program.</w:t>
      </w:r>
    </w:p>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val="clear" w:color="auto" w:fill="D9D9D9"/>
            <w:tcMar>
              <w:top w:w="50" w:type="dxa"/>
              <w:left w:w="50" w:type="dxa"/>
              <w:bottom w:w="50" w:type="dxa"/>
              <w:right w:w="50" w:type="dxa"/>
            </w:tcMar>
          </w:tcPr>
          <w:p>
            <w:r>
              <w:rPr>
                <w:b/>
              </w:rPr>
              <w:t>Employee Name (print)</w:t>
            </w:r>
          </w:p>
        </w:tc>
        <w:tc>
          <w:tcPr>
            <w:tcW w:type="dxa" w:w="1800"/>
            <w:shd w:val="clear" w:color="auto" w:fill="D9D9D9"/>
            <w:tcMar>
              <w:top w:w="50" w:type="dxa"/>
              <w:left w:w="50" w:type="dxa"/>
              <w:bottom w:w="50" w:type="dxa"/>
              <w:right w:w="50" w:type="dxa"/>
            </w:tcMar>
          </w:tcPr>
          <w:p>
            <w:r>
              <w:rPr>
                <w:b/>
              </w:rPr>
              <w:t>Signature</w:t>
            </w:r>
          </w:p>
        </w:tc>
        <w:tc>
          <w:tcPr>
            <w:tcW w:type="dxa" w:w="1800"/>
            <w:shd w:val="clear" w:color="auto" w:fill="D9D9D9"/>
            <w:tcMar>
              <w:top w:w="50" w:type="dxa"/>
              <w:left w:w="50" w:type="dxa"/>
              <w:bottom w:w="50" w:type="dxa"/>
              <w:right w:w="50" w:type="dxa"/>
            </w:tcMar>
          </w:tcPr>
          <w:p>
            <w:r>
              <w:rPr>
                <w:b/>
              </w:rPr>
              <w:t>Date</w:t>
            </w:r>
          </w:p>
        </w:tc>
        <w:tc>
          <w:tcPr>
            <w:tcW w:type="dxa" w:w="1800"/>
            <w:shd w:val="clear" w:color="auto" w:fill="D9D9D9"/>
            <w:tcMar>
              <w:top w:w="50" w:type="dxa"/>
              <w:left w:w="50" w:type="dxa"/>
              <w:bottom w:w="50" w:type="dxa"/>
              <w:right w:w="50" w:type="dxa"/>
            </w:tcMar>
          </w:tcPr>
          <w:p>
            <w:r>
              <w:rPr>
                <w:b/>
              </w:rPr>
              <w:t>Supervisor Signature</w:t>
            </w:r>
          </w:p>
        </w:tc>
        <w:tc>
          <w:tcPr>
            <w:tcW w:type="dxa" w:w="1800"/>
            <w:shd w:val="clear" w:color="auto" w:fill="D9D9D9"/>
            <w:tcMar>
              <w:top w:w="50" w:type="dxa"/>
              <w:left w:w="50" w:type="dxa"/>
              <w:bottom w:w="50" w:type="dxa"/>
              <w:right w:w="50" w:type="dxa"/>
            </w:tcMar>
          </w:tcPr>
          <w:p>
            <w:r>
              <w:rPr>
                <w:b/>
              </w:rPr>
              <w:t>Date</w:t>
            </w:r>
          </w:p>
        </w:tc>
      </w:tr>
      <w:tr>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r>
      <w:tr>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r>
      <w:tr>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r>
      <w:tr>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r>
      <w:tr>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r>
      <w:tr>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r>
      <w:tr>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r>
      <w:tr>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r>
      <w:tr>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r>
      <w:tr>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c>
          <w:tcPr>
            <w:tcW w:type="dxa" w:w="1800"/>
            <w:tcMar>
              <w:top w:w="50" w:type="dxa"/>
              <w:left w:w="50" w:type="dxa"/>
              <w:bottom w:w="50" w:type="dxa"/>
              <w:right w:w="50" w:type="dxa"/>
            </w:tcMar>
          </w:tcPr>
          <w:p/>
        </w:tc>
      </w:tr>
    </w:tbl>
    <w:p/>
    <w:tbl>
      <w:tblPr>
        <w:tblStyle w:val="TableGrid"/>
        <w:tblW w:type="auto" w:w="0"/>
        <w:tblLook w:firstColumn="1" w:firstRow="1" w:lastColumn="0" w:lastRow="0" w:noHBand="0" w:noVBand="1" w:val="04A0"/>
      </w:tblPr>
      <w:tblGrid>
        <w:gridCol w:w="9000"/>
      </w:tblGrid>
      <w:tr>
        <w:tc>
          <w:tcPr>
            <w:tcW w:type="dxa" w:w="9000"/>
            <w:shd w:val="clear" w:color="auto" w:fill="F2F2F2"/>
            <w:tcMar>
              <w:top w:w="100" w:type="dxa"/>
              <w:left w:w="100" w:type="dxa"/>
              <w:bottom w:w="100" w:type="dxa"/>
              <w:right w:w="100" w:type="dxa"/>
            </w:tcMar>
          </w:tcPr>
          <w:p>
            <w:r>
              <w:rPr>
                <w:b/>
              </w:rPr>
              <w:t>Regulatory Authority</w:t>
            </w:r>
          </w:p>
          <w:p>
            <w:r>
              <w:rPr>
                <w:b/>
              </w:rPr>
              <w:t xml:space="preserve">OSHA: </w:t>
            </w:r>
            <w:r>
              <w:t>29 CFR 1904 Recordkeeping; OSH Act General Duty Clause</w:t>
            </w:r>
          </w:p>
          <w:p>
            <w:r>
              <w:rPr>
                <w:b/>
              </w:rPr>
              <w:t xml:space="preserve">WISHA: </w:t>
            </w:r>
            <w:r>
              <w:t>RCW 51.32 Washington Workers Compensation Benefits; RCW 51.36 Medical Aid; WAC 296-155-110 Accident Prevention Program</w:t>
            </w:r>
          </w:p>
          <w:p>
            <w:r>
              <w:rPr>
                <w:b/>
              </w:rPr>
              <w:t xml:space="preserve">AGC: </w:t>
            </w:r>
            <w:r>
              <w:t>Safety and Health Manual Ch. 5; AGC Return-to-Work Best Practices</w:t>
            </w:r>
          </w:p>
          <w:p>
            <w:r>
              <w:rPr>
                <w:i/>
              </w:rPr>
              <w:t>This form supports compliance with the above regulations. Retain completed forms for minimum 3 years per 29 CFR 1904.33 and WAC 296-27.</w:t>
            </w:r>
          </w:p>
        </w:tc>
      </w:tr>
    </w:tbl>
    <w:p/>
    <w:p>
      <w:r>
        <w:t>Prepared by: ________________________ | Title: ________________________ | Date: ________________________</w:t>
      </w:r>
    </w:p>
    <w:p>
      <w:r>
        <w:t>Reviewed by: ________________________ | Title: ________________________ | Date: ________________________</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617042C-F49B-4AEE-BDDC-DA144ED1F774}"/>
</file>

<file path=customXml/itemProps3.xml><?xml version="1.0" encoding="utf-8"?>
<ds:datastoreItem xmlns:ds="http://schemas.openxmlformats.org/officeDocument/2006/customXml" ds:itemID="{B6D7ADB4-D716-49D5-A49B-5BF6A11C931F}"/>
</file>

<file path=customXml/itemProps4.xml><?xml version="1.0" encoding="utf-8"?>
<ds:datastoreItem xmlns:ds="http://schemas.openxmlformats.org/officeDocument/2006/customXml" ds:itemID="{813143BA-26C9-46C0-A95C-0CF0C93F5EB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