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Fin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OPERATIONS FORMS\nControlled file: fin-f-05-1-expense-report-v1-0-draft.docx\nLifecycle: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1.0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FIN-F-05.1: EMPLOYEE EXPENSE REPORT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Project Manager or COO.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/>
                <w:i w:val="0"/>
                <w:color w:val="FFFFFF"/>
                <w:sz w:val="20"/>
              </w:rPr>
              <w:t>Completed By: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/>
                <w:i w:val="0"/>
                <w:color w:val="FFFFFF"/>
                <w:sz w:val="20"/>
              </w:rPr>
              <w:t>Role:</w:t>
            </w:r>
          </w:p>
        </w:tc>
      </w:tr>
    </w:tbl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16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Vendor</w:t>
            </w:r>
          </w:p>
        </w:tc>
        <w:tc>
          <w:tcPr>
            <w:tcW w:type="dxa" w:w="216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Amount</w:t>
            </w:r>
          </w:p>
        </w:tc>
        <w:tc>
          <w:tcPr>
            <w:tcW w:type="dxa" w:w="216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Cost Code</w:t>
            </w:r>
          </w:p>
        </w:tc>
      </w:tr>
      <w:tr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