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TBT-01.04 | Executing Site Emergency Drills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TBT-01.04 | Executing Site Emergency Drills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TBT-01.04: Executing Site Emergency Drills</w:t>
      </w:r>
    </w:p>
    <w:p>
      <w:pPr>
        <w:pStyle w:val="Normal"/>
        <w:widowControl/>
        <w:rPr/>
      </w:pPr>
      <w:r>
        <w:rPr>
          <w:rFonts w:eastAsia="Mendl Sans Dusk Regular" w:cs="Mendl Sans Dusk Regular"/>
          <w:b w:val="false"/>
          <w:i w:val="false"/>
          <w:color w:val="000000"/>
          <w:sz w:val="22"/>
        </w:rPr>
        <w:t>CSI Division: Div 01 | OSHA Reference: 29 CFR 1926.35</w:t>
      </w:r>
    </w:p>
    <w:p>
      <w:pPr>
        <w:pStyle w:val="Normal"/>
        <w:widowControl/>
        <w:rPr/>
      </w:pPr>
      <w:r>
        <w:rPr>
          <w:rFonts w:eastAsia="Mendl Sans Dusk Regular" w:cs="Mendl Sans Dusk Regular"/>
          <w:b w:val="false"/>
          <w:i w:val="false"/>
          <w:color w:val="000000"/>
          <w:sz w:val="22"/>
        </w:rPr>
        <w:t>Delivery: Mandatory at the start of every new project and quarterly thereafter.</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Every MH Construction, INC jobsite must have a site-specific emergency action plan, and all personnel must participate in scheduled emergency drills.</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The Chief Superintendent or Safety Officer will schedule drills. The Foreman is responsible for ensuring their crew knows the evacuation routes, the muster point, and the procedure for accounting for all personnel.</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Medical Emergency: If a worker falls from a scaffold, do not move them unless they are in immediate life-threatening danger. Call 911, secure the scene, and send someone to the site entrance to guide EMS.</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Fire/Evacuation: If the air horn sounds three long blasts, drop your tools safely, shut off equipment, and walk immediately to the designated muster point.</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Missing Personnel: If a worker is unaccounted for at the muster point, the Foreman must immediately notify the Superintendent. Do not re-enter the building to search.</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walk the crew to the primary muster point today and review the location of the nearest fire extinguisher and first aid kit. Log attendance on MISH-F-10.1 and document the drill on MISH-F-48.1.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320</Words>
  <Characters>1795</Characters>
  <CharactersWithSpaces>2093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2026-08-05T19:39:05Z</dcterms:modified>
  <cp:revision>7</cp:revision>
  <dc:subject>MH Ecosystem Version 3.0 Draft</dc:subject>
  <dc:title>TBT-01.04 | Executing Site Emergency Drills</dc:title>
</cp:coreProperties>
</file>

<file path=docProps/custom.xml><?xml version="1.0" encoding="utf-8"?>
<Properties xmlns="http://schemas.openxmlformats.org/officeDocument/2006/custom-properties" xmlns:vt="http://schemas.openxmlformats.org/officeDocument/2006/docPropsVTypes"/>
</file>