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TBT-03.01 | Concrete Pouring And Silica Exposure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TBT-03.01 | Concrete Pouring And Silica Exposure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TBT-03.01: Concrete Pouring &amp; Silica Exposure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03 | OSHA Reference: 29 CFR 1926.1153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concrete, masonry, and flatwork crews.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All dry cutting, grinding, or chipping of concrete must utilize integrated water delivery systems or HEPA-filtered vacuums to suppress respirable crystalline silica dust.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Workers pouring wet concrete must wear alkali-resistant gloves and rubber boots. Workers cutting cured concrete must follow the Table 1 silica controls. Dry sweeping of concrete dust is strictly prohibited.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Concrete Burns: If wet concrete breaches a worker's boot, they must stop work immediately, remove the boot, and wash the skin with clean water and pH-neutral soap to prevent chemical burns.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Dry Cutting Subcontractor: If a masonry sub arrives to cut block without a water saw, the MH Foreman must stop their work. No dry cutting is permitted without a specific written exposure control plan.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Pump Truck Blowout: If a concrete pump line bursts, clear the splash zone immediately. Do not attempt to grab the whipping hose. Shut down the pump at the truck.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verify that all cutting equipment staged for today's shift has functioning water attachments or HEPA vacuums.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317</Words>
  <Characters>1786</Characters>
  <CharactersWithSpaces>2081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2026-08-05T19:39:10Z</dcterms:modified>
  <cp:revision>7</cp:revision>
  <dc:subject>MH Ecosystem Version 3.0 Draft</dc:subject>
  <dc:title>TBT-03.01 | Concrete Pouring And Silica Exposure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