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TBT-05.01 | Steel Erection And Decking Safety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TOOLBOX TALK LIBRARY</w:t>
              <w:br/>
              <w:t>Document title: TBT-05.01 | Steel Erection And Decking Safety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Heading1"/>
        <w:widowControl/>
        <w:jc w:val="center"/>
        <w:rPr/>
      </w:pPr>
      <w:r>
        <w:rPr>
          <w:rFonts w:eastAsia="Mendl Sans Dusk Bold" w:cs="Mendl Sans Dusk Bold" w:ascii="Mendl Sans Dusk Bold" w:hAnsi="Mendl Sans Dusk Bold"/>
          <w:b/>
          <w:i w:val="false"/>
          <w:color w:val="386851"/>
          <w:sz w:val="32"/>
        </w:rPr>
        <w:t>TBT-05.01: Steel Erection &amp; Decking Safety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CSI Division: Div 05 | OSHA Reference: 29 CFR 1926.750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Delivery: Mandatory for all ironworkers and structural steel crews.</w:t>
      </w:r>
    </w:p>
    <w:p>
      <w:pPr>
        <w:pStyle w:val="Heading2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628F79"/>
          <w:sz w:val="26"/>
        </w:rPr>
        <w:t>DIRECTIVE — Policy Standard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Steel erection must proceed systematically with a minimum of four bolts per connection (or equivalent) before releasing the hoisting line. Fall protection is required for all connectors above 15 feet.</w:t>
      </w:r>
    </w:p>
    <w:p>
      <w:pPr>
        <w:pStyle w:val="Heading3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1E392C"/>
          <w:sz w:val="23"/>
        </w:rPr>
        <w:t>GENERAL ORDER — Procedure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Controlled Decking Zones (CDZ) must be clearly marked and restricted to authorized decking personnel only. Materials staged on the deck must be secured immediately against wind displacement.</w:t>
      </w:r>
    </w:p>
    <w:p>
      <w:pPr>
        <w:pStyle w:val="Heading3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1E392C"/>
          <w:sz w:val="23"/>
        </w:rPr>
        <w:t>Key Hazards &amp; Mitigation (The 'What If'):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Double Connections: If a worker must share a bolt hole for two beams on a column web, the first beam must be secured with a seated connection or staggered bolts before the second beam is swung in.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Unsecured Decking: If a bundle of metal decking is landed on the structure but not immediately spread and fastened, it must be banded or wire-tied to the structural frame to prevent wind uplift.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Walking the Top Flange: If an ironworker must traverse a beam without a continuous tie-off cable, they must straddle or bottom-flange walk. 'Cooning' the beam is the standard.</w:t>
      </w:r>
    </w:p>
    <w:p>
      <w:pPr>
        <w:pStyle w:val="Heading4"/>
        <w:widowControl/>
        <w:rPr/>
      </w:pPr>
      <w:r>
        <w:rPr>
          <w:rFonts w:eastAsia="Mendl Sans Dusk Regular" w:cs="Mendl Sans Dusk Regular" w:ascii="Mendl Sans Dusk Regular" w:hAnsi="Mendl Sans Dusk Regular"/>
          <w:b/>
          <w:i w:val="false"/>
          <w:color w:val="000000"/>
          <w:sz w:val="22"/>
        </w:rPr>
        <w:t>FIELD INSTRUCTION — Execution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Foremen must verify that all perimeter safety cables are installed and tensioned immediately after the steel is bolted up in each zone. Log attendance on MISH-F-10.1.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br/>
        <w:t>Attendance Roster (Log on MISH-F-10.1):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Print Name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Signature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Company/Trade</w:t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Bold">
    <w:charset w:val="00" w:characterSet="windows-1252"/>
    <w:family w:val="roman"/>
    <w:pitch w:val="variable"/>
  </w:font>
  <w:font w:name="Mendl Sans Dusk Medium">
    <w:charset w:val="00" w:characterSet="windows-1252"/>
    <w:family w:val="roman"/>
    <w:pitch w:val="variable"/>
  </w:font>
  <w:font w:name="Mendl Sans Dusk Regular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329</Words>
  <Characters>1807</Characters>
  <CharactersWithSpaces>2114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Matt Ramsey</dc:creator>
  <dc:description>Controlled Rough Draft. Not approved for operational use.</dc:description>
  <dc:language>en-US</dc:language>
  <cp:lastModifiedBy/>
  <dcterms:modified xsi:type="dcterms:W3CDTF">2026-08-05T19:39:12Z</dcterms:modified>
  <cp:revision>7</cp:revision>
  <dc:subject>MH Ecosystem Version 3.0 Draft</dc:subject>
  <dc:title>TBT-05.01 | Steel Erection And Decking Safety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