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TBT-05.03 | Structural Steel Bolting And Torquing</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TBT-05.03 | Structural Steel Bolting And Torquing</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TBT-05.03: Structural Steel Bolting &amp; Torquing</w:t>
      </w:r>
    </w:p>
    <w:p>
      <w:pPr>
        <w:pStyle w:val="Normal"/>
        <w:widowControl/>
        <w:jc w:val="center"/>
        <w:rPr/>
      </w:pPr>
      <w:r>
        <w:rPr>
          <w:rFonts w:eastAsia="Mendl Sans Dusk Regular" w:cs="Mendl Sans Dusk Regular"/>
          <w:b w:val="false"/>
          <w:i w:val="false"/>
          <w:color w:val="000000"/>
          <w:sz w:val="22"/>
        </w:rPr>
        <w:t>CSI Division: Div 05 | Track Assignment: Track 2 Structural &amp; Steel</w:t>
      </w:r>
    </w:p>
    <w:p>
      <w:pPr>
        <w:pStyle w:val="Heading2"/>
        <w:widowControl/>
        <w:rPr/>
      </w:pPr>
      <w:r>
        <w:rPr>
          <w:rFonts w:eastAsia="Mendl Sans Dusk Medium" w:cs="Mendl Sans Dusk Medium" w:ascii="Mendl Sans Dusk Medium" w:hAnsi="Mendl Sans Dusk Medium"/>
          <w:b/>
          <w:i w:val="false"/>
          <w:color w:val="628F79"/>
          <w:sz w:val="26"/>
        </w:rPr>
        <w:t>DIRECTIVE</w:t>
      </w:r>
    </w:p>
    <w:p>
      <w:pPr>
        <w:pStyle w:val="Normal"/>
        <w:widowControl/>
        <w:rPr/>
      </w:pPr>
      <w:r>
        <w:rPr>
          <w:rFonts w:eastAsia="Mendl Sans Dusk Regular" w:cs="Mendl Sans Dusk Regular"/>
          <w:b w:val="false"/>
          <w:i w:val="false"/>
          <w:color w:val="000000"/>
          <w:sz w:val="22"/>
        </w:rPr>
        <w:t>All structural connections must have at least two bolts wrenched tight before the load is released from the crane.</w:t>
      </w:r>
    </w:p>
    <w:p>
      <w:pPr>
        <w:pStyle w:val="Heading2"/>
        <w:widowControl/>
        <w:rPr/>
      </w:pPr>
      <w:r>
        <w:rPr>
          <w:rFonts w:eastAsia="Mendl Sans Dusk Medium" w:cs="Mendl Sans Dusk Medium" w:ascii="Mendl Sans Dusk Medium" w:hAnsi="Mendl Sans Dusk Medium"/>
          <w:b/>
          <w:i w:val="false"/>
          <w:color w:val="628F79"/>
          <w:sz w:val="26"/>
        </w:rPr>
        <w:t>GENERAL ORDER</w:t>
      </w:r>
    </w:p>
    <w:p>
      <w:pPr>
        <w:pStyle w:val="Normal"/>
        <w:widowControl/>
        <w:rPr/>
      </w:pPr>
      <w:r>
        <w:rPr>
          <w:rFonts w:eastAsia="Mendl Sans Dusk Regular" w:cs="Mendl Sans Dusk Regular"/>
          <w:b w:val="false"/>
          <w:i w:val="false"/>
          <w:color w:val="000000"/>
          <w:sz w:val="22"/>
        </w:rPr>
        <w:t>Impact wrenches must be tethered when used at heights. Keep fingers clear of bolt holes during alignment — use a spud wrench.</w:t>
      </w:r>
    </w:p>
    <w:p>
      <w:pPr>
        <w:pStyle w:val="Heading2"/>
        <w:widowControl/>
        <w:rPr/>
      </w:pPr>
      <w:r>
        <w:rPr>
          <w:rFonts w:eastAsia="Mendl Sans Dusk Medium" w:cs="Mendl Sans Dusk Medium" w:ascii="Mendl Sans Dusk Medium" w:hAnsi="Mendl Sans Dusk Medium"/>
          <w:b/>
          <w:i w:val="false"/>
          <w:color w:val="628F79"/>
          <w:sz w:val="26"/>
        </w:rPr>
        <w:t>Key Hazards &amp; Mitigation (The 'What If')</w:t>
      </w:r>
    </w:p>
    <w:p>
      <w:pPr>
        <w:pStyle w:val="ListBullet"/>
        <w:widowControl/>
        <w:numPr>
          <w:ilvl w:val="0"/>
          <w:numId w:val="1"/>
        </w:numPr>
        <w:rPr/>
      </w:pPr>
      <w:r>
        <w:rPr>
          <w:rFonts w:eastAsia="Mendl Sans Dusk Regular" w:cs="Mendl Sans Dusk Regular"/>
          <w:b w:val="false"/>
          <w:i w:val="false"/>
          <w:color w:val="000000"/>
          <w:sz w:val="22"/>
        </w:rPr>
        <w:t>Worker uses finger to check hole alignment — stop, use a spud wrench to prevent amputation.</w:t>
      </w:r>
    </w:p>
    <w:p>
      <w:pPr>
        <w:pStyle w:val="ListBullet"/>
        <w:widowControl/>
        <w:numPr>
          <w:ilvl w:val="0"/>
          <w:numId w:val="1"/>
        </w:numPr>
        <w:rPr/>
      </w:pPr>
      <w:r>
        <w:rPr>
          <w:rFonts w:eastAsia="Mendl Sans Dusk Regular" w:cs="Mendl Sans Dusk Regular"/>
          <w:b w:val="false"/>
          <w:i w:val="false"/>
          <w:color w:val="000000"/>
          <w:sz w:val="22"/>
        </w:rPr>
        <w:t>Impact wrench drops from steel — tether all tools when working aloft.</w:t>
      </w:r>
    </w:p>
    <w:p>
      <w:pPr>
        <w:pStyle w:val="ListBullet"/>
        <w:widowControl/>
        <w:numPr>
          <w:ilvl w:val="0"/>
          <w:numId w:val="1"/>
        </w:numPr>
        <w:rPr/>
      </w:pPr>
      <w:r>
        <w:rPr>
          <w:rFonts w:eastAsia="Mendl Sans Dusk Regular" w:cs="Mendl Sans Dusk Regular"/>
          <w:b w:val="false"/>
          <w:i w:val="false"/>
          <w:color w:val="000000"/>
          <w:sz w:val="22"/>
        </w:rPr>
        <w:t>Crane releases load early — do not signal release until two bolts are tight.</w:t>
      </w:r>
    </w:p>
    <w:p>
      <w:pPr>
        <w:pStyle w:val="Heading2"/>
        <w:widowControl/>
        <w:rPr/>
      </w:pPr>
      <w:r>
        <w:rPr>
          <w:rFonts w:eastAsia="Mendl Sans Dusk Medium" w:cs="Mendl Sans Dusk Medium" w:ascii="Mendl Sans Dusk Medium" w:hAnsi="Mendl Sans Dusk Medium"/>
          <w:b/>
          <w:i w:val="false"/>
          <w:color w:val="628F79"/>
          <w:sz w:val="26"/>
        </w:rPr>
        <w:t>FIELD INSTRUCTION</w:t>
      </w:r>
    </w:p>
    <w:p>
      <w:pPr>
        <w:pStyle w:val="Normal"/>
        <w:widowControl/>
        <w:rPr/>
      </w:pPr>
      <w:r>
        <w:rPr>
          <w:rFonts w:eastAsia="Mendl Sans Dusk Regular" w:cs="Mendl Sans Dusk Regular"/>
          <w:b/>
          <w:i w:val="false"/>
          <w:color w:val="000000"/>
          <w:sz w:val="22"/>
        </w:rPr>
        <w:t>Foreman: Inspect all tool tethers before the bolting crew ascends.</w:t>
      </w:r>
    </w:p>
    <w:p>
      <w:pPr>
        <w:pStyle w:val="Heading2"/>
        <w:widowControl/>
        <w:rPr/>
      </w:pPr>
      <w:r>
        <w:rPr>
          <w:rFonts w:eastAsia="Mendl Sans Dusk Medium" w:cs="Mendl Sans Dusk Medium" w:ascii="Mendl Sans Dusk Medium" w:hAnsi="Mendl Sans Dusk Medium"/>
          <w:b/>
          <w:i w:val="false"/>
          <w:color w:val="628F79"/>
          <w:sz w:val="26"/>
        </w:rPr>
        <w:t>Attendance Roster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Date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widowControl/>
        <w:spacing w:before="0" w:after="120"/>
        <w:rPr/>
      </w:pPr>
      <w:r>
        <w:rPr>
          <w:rFonts w:eastAsia="Mendl Sans Dusk Regular" w:cs="Mendl Sans Dusk Regular"/>
          <w:sz w:val="22"/>
        </w:rPr>
        <w:t>Toolbox Talk Documentation &amp; Sign-Off</w:t>
        <w:br/>
        <w:t xml:space="preserve">This Toolbox Talk (TBT) is a mandatory component of the MH Construction, INC Industrial Safety &amp; Health (MISH) Program. All site personnel, including subcontractors and temporary laborers, must attend this briefing before commencing related work activities. </w:t>
        <w:br/>
        <w:br/>
        <w:t>The Site Safety Commander or designated Foreman is responsible for delivering this content, ensuring comprehension, and documenting attendance. Failure to adhere to the safety protocols outlined herein may result in disciplinary action up to and including removal from the jobsite.</w:t>
        <w:br/>
        <w:br/>
        <w:t>By signing the daily attendance log (Form MISH-F-10.1), you acknowledge that you have received, understood, and agree to comply with the safety directives presented in this Toolbox Talk.</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331</Words>
  <Characters>1867</Characters>
  <CharactersWithSpaces>2176</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2026-08-05T19:39:13Z</dcterms:modified>
  <cp:revision>7</cp:revision>
  <dc:subject>MH Ecosystem Version 3.0 Draft</dc:subject>
  <dc:title>TBT-05.03 | Structural Steel Bolting And Torquing</dc:title>
</cp:coreProperties>
</file>

<file path=docProps/custom.xml><?xml version="1.0" encoding="utf-8"?>
<Properties xmlns="http://schemas.openxmlformats.org/officeDocument/2006/custom-properties" xmlns:vt="http://schemas.openxmlformats.org/officeDocument/2006/docPropsVTypes"/>
</file>