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TBT-09.01 | Powder Actuated Tools Ramset</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TBT-09.01 | Powder Actuated Tools Ramset</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TBT-09.01: Powder-Actuated Tools (Ramset)</w:t>
      </w:r>
    </w:p>
    <w:p>
      <w:pPr>
        <w:pStyle w:val="Normal"/>
        <w:widowControl/>
        <w:rPr/>
      </w:pPr>
      <w:r>
        <w:rPr>
          <w:rFonts w:eastAsia="Mendl Sans Dusk Regular" w:cs="Mendl Sans Dusk Regular"/>
          <w:b w:val="false"/>
          <w:i w:val="false"/>
          <w:color w:val="000000"/>
          <w:sz w:val="22"/>
        </w:rPr>
        <w:t>CSI Division: Div 09 | OSHA Reference: 29 CFR 1926.302(e)</w:t>
      </w:r>
    </w:p>
    <w:p>
      <w:pPr>
        <w:pStyle w:val="Normal"/>
        <w:widowControl/>
        <w:rPr/>
      </w:pPr>
      <w:r>
        <w:rPr>
          <w:rFonts w:eastAsia="Mendl Sans Dusk Regular" w:cs="Mendl Sans Dusk Regular"/>
          <w:b w:val="false"/>
          <w:i w:val="false"/>
          <w:color w:val="000000"/>
          <w:sz w:val="22"/>
        </w:rPr>
        <w:t>Delivery: Mandatory for framing, drywall, and MEP crews anchoring to concrete or steel.</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Only employees who have been trained and certified by the tool manufacturer may operate powder-actuated tools. The certification card must be on their person.</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Tools must not be loaded until just prior to firing. If the tool misfires, hold it firmly against the work surface for 30 seconds before removing it, then extract the cartridge and place it in water.</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Spalling Concrete: If firing into hard concrete, fragments will spall and fly backward. Safety glasses and a face shield are mandatory.</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Firing Near the Edge: If firing a pin less than 3 inches from the edge of a concrete slab, the concrete will blow out and the pin will fly free. Maintain minimum edge distances.</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Blind Penetration: If firing into a wall where the exact thickness or backing material is unknown, the pin may pass completely through and strike someone on the other side. Verify the substrate.</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verify the certification cards of all operators and ensure misfire water buckets are staged before work begins.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318</Words>
  <Characters>1727</Characters>
  <CharactersWithSpaces>2023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2026-08-05T19:39:15Z</dcterms:modified>
  <cp:revision>7</cp:revision>
  <dc:subject>MH Ecosystem Version 3.0 Draft</dc:subject>
  <dc:title>TBT-09.01 | Powder Actuated Tools Ramset</dc:title>
</cp:coreProperties>
</file>

<file path=docProps/custom.xml><?xml version="1.0" encoding="utf-8"?>
<Properties xmlns="http://schemas.openxmlformats.org/officeDocument/2006/custom-properties" xmlns:vt="http://schemas.openxmlformats.org/officeDocument/2006/docPropsVTypes"/>
</file>