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7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878"/>
      </w:tblGrid>
      <w:tr>
        <w:trPr>
          <w:trHeight w:val="12200" w:hRule="atLeast"/>
        </w:trPr>
        <w:tc>
          <w:tcPr>
            <w:tcW w:w="9878" w:type="dxa"/>
            <w:tcBorders/>
            <w:shd w:fill="FFFFFF" w:val="clear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/>
              <w:drawing>
                <wp:inline distT="0" distB="0" distL="0" distR="0">
                  <wp:extent cx="2148840" cy="122491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840" cy="12249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Bold" w:cs="Mendl Sans Dusk Bold"/>
                <w:b/>
                <w:color w:val="386851"/>
                <w:sz w:val="48"/>
              </w:rPr>
              <w:t>TBT-11.01 | Ariel Lifts Mewp And Fall Restraint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 w:val="false"/>
                <w:color w:val="386851"/>
                <w:sz w:val="20"/>
              </w:rPr>
              <w:t>MH Construction, INC Enterprise Management System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434343"/>
                <w:sz w:val="18"/>
              </w:rPr>
              <w:t>Document family: TOOLBOX TALK LIBRARY</w:t>
              <w:br/>
              <w:t>Document title: TBT-11.01 | Ariel Lifts Mewp And Fall Restraint</w:t>
              <w:br/>
              <w:t>Version: 1.0 | Lifecycle: Rough Draft</w:t>
            </w:r>
          </w:p>
          <w:p>
            <w:pPr>
              <w:pStyle w:val="Normal"/>
              <w:pBdr>
                <w:bottom w:val="single" w:sz="6" w:space="7" w:color="BD9264"/>
              </w:pBdr>
              <w:spacing w:before="120" w:after="40"/>
              <w:rPr/>
            </w:pPr>
            <w:r>
              <w:rPr>
                <w:rFonts w:eastAsia="Mendl Sans Dusk Medium" w:cs="Mendl Sans Dusk Medium"/>
                <w:b w:val="false"/>
                <w:color w:val="434343"/>
                <w:sz w:val="16"/>
              </w:rPr>
              <w:t>Use only after required functional, technical, field-usability, and approval gates are complete.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/>
        <w:t>Control: Version 1.0 | Status Rough Draft | Author and Chief Editor: Matt Ramsey | Co-Editor: Todd Shoeff | Final Approver: Jeremy Thamert</w:t>
      </w:r>
    </w:p>
    <w:p>
      <w:pPr>
        <w:pStyle w:val="Heading1"/>
        <w:widowControl/>
        <w:jc w:val="center"/>
        <w:rPr/>
      </w:pPr>
      <w:r>
        <w:rPr>
          <w:rFonts w:eastAsia="Mendl Sans Dusk Bold" w:cs="Mendl Sans Dusk Bold" w:ascii="Mendl Sans Dusk Bold" w:hAnsi="Mendl Sans Dusk Bold"/>
          <w:b/>
          <w:i w:val="false"/>
          <w:color w:val="386851"/>
          <w:sz w:val="32"/>
        </w:rPr>
        <w:t>TBT-11.01: Ariel Lifts (MEWP) &amp; Fall Restraint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CSI Division: Div 11 | OSHA Reference: 29 CFR 1926.453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Delivery: Mandatory for all personnel operating boom lifts or scissor lifts.</w:t>
      </w:r>
    </w:p>
    <w:p>
      <w:pPr>
        <w:pStyle w:val="Heading2"/>
        <w:widowControl/>
        <w:rPr/>
      </w:pPr>
      <w:r>
        <w:rPr>
          <w:rFonts w:eastAsia="Mendl Sans Dusk Medium" w:cs="Mendl Sans Dusk Medium" w:ascii="Mendl Sans Dusk Medium" w:hAnsi="Mendl Sans Dusk Medium"/>
          <w:b/>
          <w:i w:val="false"/>
          <w:color w:val="628F79"/>
          <w:sz w:val="26"/>
        </w:rPr>
        <w:t>DIRECTIVE — Policy Standard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Personnel in an articulating or telescoping boom lift must wear a full-body harness with a fall restraint lanyard attached to the manufacturer's engineered anchor point in the basket.</w:t>
      </w:r>
    </w:p>
    <w:p>
      <w:pPr>
        <w:pStyle w:val="Heading3"/>
        <w:widowControl/>
        <w:rPr/>
      </w:pPr>
      <w:r>
        <w:rPr>
          <w:rFonts w:eastAsia="Mendl Sans Dusk Medium" w:cs="Mendl Sans Dusk Medium" w:ascii="Mendl Sans Dusk Medium" w:hAnsi="Mendl Sans Dusk Medium"/>
          <w:b/>
          <w:i w:val="false"/>
          <w:color w:val="1E392C"/>
          <w:sz w:val="23"/>
        </w:rPr>
        <w:t>GENERAL ORDER — Procedure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Lifts must only be operated on firm, level surfaces. Driving a boom lift with the platform elevated is strictly prohibited unless specifically permitted by the manufacturer's manual for that exact model.</w:t>
      </w:r>
    </w:p>
    <w:p>
      <w:pPr>
        <w:pStyle w:val="Heading3"/>
        <w:widowControl/>
        <w:rPr/>
      </w:pPr>
      <w:r>
        <w:rPr>
          <w:rFonts w:eastAsia="Mendl Sans Dusk Medium" w:cs="Mendl Sans Dusk Medium" w:ascii="Mendl Sans Dusk Medium" w:hAnsi="Mendl Sans Dusk Medium"/>
          <w:b/>
          <w:i w:val="false"/>
          <w:color w:val="1E392C"/>
          <w:sz w:val="23"/>
        </w:rPr>
        <w:t>Key Hazards &amp; Mitigation (The 'What If'):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 xml:space="preserve">• </w:t>
      </w:r>
      <w:r>
        <w:rPr>
          <w:rFonts w:eastAsia="Mendl Sans Dusk Regular" w:cs="Mendl Sans Dusk Regular"/>
          <w:b w:val="false"/>
          <w:i w:val="false"/>
          <w:color w:val="000000"/>
          <w:sz w:val="22"/>
        </w:rPr>
        <w:t>Climbing the Rails: If a worker needs 'just two more inches' of reach and steps on the mid-rail of the basket, they have defeated the fall protection system. Keep both feet on the floor of the basket.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 xml:space="preserve">• </w:t>
      </w:r>
      <w:r>
        <w:rPr>
          <w:rFonts w:eastAsia="Mendl Sans Dusk Regular" w:cs="Mendl Sans Dusk Regular"/>
          <w:b w:val="false"/>
          <w:i w:val="false"/>
          <w:color w:val="000000"/>
          <w:sz w:val="22"/>
        </w:rPr>
        <w:t>Catapult Effect: If a boom lift drives over a 2-inch curb while elevated, the basket will whip violently, potentially catapulting the worker out. Always lower the boom before moving.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 xml:space="preserve">• </w:t>
      </w:r>
      <w:r>
        <w:rPr>
          <w:rFonts w:eastAsia="Mendl Sans Dusk Regular" w:cs="Mendl Sans Dusk Regular"/>
          <w:b w:val="false"/>
          <w:i w:val="false"/>
          <w:color w:val="000000"/>
          <w:sz w:val="22"/>
        </w:rPr>
        <w:t>Crush Hazard (Entrapment): If operating a lift in tight overhead steel, the operator must look up continuously. If the operator is pinned against a beam, the ground controls must be used for rescue.</w:t>
      </w:r>
    </w:p>
    <w:p>
      <w:pPr>
        <w:pStyle w:val="Heading4"/>
        <w:widowControl/>
        <w:rPr/>
      </w:pPr>
      <w:r>
        <w:rPr>
          <w:rFonts w:eastAsia="Mendl Sans Dusk Regular" w:cs="Mendl Sans Dusk Regular" w:ascii="Mendl Sans Dusk Regular" w:hAnsi="Mendl Sans Dusk Regular"/>
          <w:b/>
          <w:i w:val="false"/>
          <w:color w:val="000000"/>
          <w:sz w:val="22"/>
        </w:rPr>
        <w:t>FIELD INSTRUCTION — Execution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/>
          <w:i/>
          <w:color w:val="BD9264"/>
          <w:sz w:val="20"/>
        </w:rPr>
        <w:t>FIELD INSTRUCTION: Foremen must verify that all lift operators have their certification cards and have completed the daily pre-use inspection before elevating. Log attendance on MISH-F-10.1.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br/>
        <w:t>Attendance Roster (Log on MISH-F-10.1):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Print Name</w:t>
            </w:r>
          </w:p>
        </w:tc>
        <w:tc>
          <w:tcPr>
            <w:tcW w:w="288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Signature</w:t>
            </w:r>
          </w:p>
        </w:tc>
        <w:tc>
          <w:tcPr>
            <w:tcW w:w="288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Company/Trade</w:t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81" w:right="1181" w:gutter="0" w:header="432" w:top="1123" w:footer="432" w:bottom="103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Mendl Sans Dusk Bold">
    <w:charset w:val="00" w:characterSet="windows-1252"/>
    <w:family w:val="roman"/>
    <w:pitch w:val="variable"/>
  </w:font>
  <w:font w:name="Mendl Sans Dusk Medium">
    <w:charset w:val="00" w:characterSet="windows-1252"/>
    <w:family w:val="roman"/>
    <w:pitch w:val="variable"/>
  </w:font>
  <w:font w:name="Mendl Sans Dusk Regular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center"/>
      <w:rPr/>
    </w:pPr>
    <w:r>
      <w:rPr>
        <w:rFonts w:eastAsia="Mendl Sans Dusk Medium" w:cs="Mendl Sans Dusk Medium" w:ascii="Mendl Sans Dusk Medium" w:hAnsi="Mendl Sans Dusk Medium"/>
        <w:b/>
        <w:color w:val="356B52"/>
        <w:sz w:val="14"/>
      </w:rPr>
      <w:t>MH Construction, INC | CONTROLLED ECOSYSTEM | MHC-GC.COM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40" w:before="0" w:after="90"/>
      <w:jc w:val="start"/>
    </w:pPr>
    <w:rPr>
      <w:rFonts w:ascii="Arial" w:hAnsi="Arial" w:eastAsia="Arial" w:cs=""/>
      <w:color w:val="000000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16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80" w:after="8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BD92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120" w:after="6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val="38685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0" w:after="240"/>
      <w:contextualSpacing/>
    </w:pPr>
    <w:rPr>
      <w:rFonts w:ascii="Calibri" w:hAnsi="Calibri" w:eastAsia="" w:cs="" w:asciiTheme="majorHAnsi" w:cstheme="majorBidi" w:eastAsiaTheme="majorEastAsia" w:hAnsiTheme="majorHAnsi"/>
      <w:b/>
      <w:color w:val="386851"/>
      <w:spacing w:val="5"/>
      <w:kern w:val="2"/>
      <w:sz w:val="5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before="0" w:after="160"/>
    </w:pPr>
    <w:rPr>
      <w:rFonts w:ascii="Calibri" w:hAnsi="Calibri" w:eastAsia="" w:cs="" w:asciiTheme="majorHAnsi" w:cstheme="majorBidi" w:eastAsiaTheme="majorEastAsia" w:hAnsiTheme="majorHAnsi"/>
      <w:b/>
      <w:i/>
      <w:iCs/>
      <w:color w:val="BD9264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2</Pages>
  <Words>335</Words>
  <Characters>1834</Characters>
  <CharactersWithSpaces>2147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Matt Ramsey</dc:creator>
  <dc:description>Controlled Rough Draft. Not approved for operational use.</dc:description>
  <dc:language>en-US</dc:language>
  <cp:lastModifiedBy/>
  <dcterms:modified xsi:type="dcterms:W3CDTF">2026-08-05T19:39:17Z</dcterms:modified>
  <cp:revision>7</cp:revision>
  <dc:subject>MH Ecosystem Version 3.0 Draft</dc:subject>
  <dc:title>TBT-11.01 | Ariel Lifts Mewp And Fall Restraint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