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TBT-32.02 | Landscaping Equipment And Chipper Safety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TBT-32.02 | Landscaping Equipment And Chipper Safety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TBT-32.02: Landscaping Equipment &amp; Chipper Safety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32 | Track Assignment: Track 1 Civil &amp; Earthwork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Wood chippers and heavy landscaping equipment have aggressive feed mechanisms. Loose clothing, jewelry, and long hair are strictly prohibited when operating this equipment.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GENERAL ORDER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Never use hands or feet to push material into the chipper chute—use a push stick or long branch. Wear a face shield and hearing protection.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Key Hazards &amp; Mitigation (The 'What If')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Branch gets stuck in the chipper feed — turn off the machine, let the drum stop completely before clearing.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Worker wearing a hoodie near the feed chute — stop work, instruct worker to remove or secure loose clothing.</w:t>
      </w:r>
    </w:p>
    <w:p>
      <w:pPr>
        <w:pStyle w:val="ListBullet"/>
        <w:widowControl/>
        <w:numPr>
          <w:ilvl w:val="0"/>
          <w:numId w:val="1"/>
        </w:numPr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Flying debris from the discharge chute — establish a clear zone around the discharge area.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FIELD INSTRUCTION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Foreman: Inspect the crew for loose clothing, drawstrings, and jewelry before chipper operations begin.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Attendance Roster (MISH-F-10.1)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246</Words>
  <Characters>1375</Characters>
  <CharactersWithSpaces>1595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2026-08-05T19:39:27Z</dcterms:modified>
  <cp:revision>7</cp:revision>
  <dc:subject>MH Ecosystem Version 3.0 Draft</dc:subject>
  <dc:title>TBT-32.02 | Landscaping Equipment And Chipper Safety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