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SDS-QR-05 | Silica Dust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SDS-QR-05 | Silica Dust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Crystalline Silica Dust (Respirable)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Generated on site (Concrete, Masonry, Stone)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May cause cancer (lung cancer). Causes damage to lungs through prolonged or repeated exposure (Silicosis). Respirable crystalline silica particles are at least 100 times smaller than ordinary sand.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INHALATION: Move to fresh air. Seek medical attention if breathing difficulties develop.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EYES: Flush with water if dust enters eyes. Do not rub eyes.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SKIN: Wash with soap and water.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Use wet cutting methods or vacuum dust collection systems (Table 1 compliance). If engineering controls are insufficient, wear a NIOSH-approved N95 or half-mask respirator with P100 filters.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203</Words>
  <Characters>1184</Characters>
  <CharactersWithSpaces>1371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2026-08-05T19:39:29Z</dcterms:modified>
  <cp:revision>7</cp:revision>
  <dc:subject>MH Ecosystem Version 3.0 Draft</dc:subject>
  <dc:title>SDS-QR-05 | Silica Dust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