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SDS-QR-06 | Lead Paint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SDS LIBRARY</w:t>
              <w:br/>
              <w:t>Document title: SDS-QR-06 | Lead Paint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Heading1"/>
        <w:widowControl/>
        <w:jc w:val="center"/>
        <w:rPr/>
      </w:pPr>
      <w:r>
        <w:rPr>
          <w:rFonts w:eastAsia="Mendl Sans Dusk Bold" w:cs="Mendl Sans Dusk Bold" w:ascii="Mendl Sans Dusk Bold" w:hAnsi="Mendl Sans Dusk Bold"/>
          <w:b/>
          <w:i w:val="false"/>
          <w:color w:val="386851"/>
          <w:sz w:val="32"/>
        </w:rPr>
        <w:t>SDS Quick Reference: Lead-Based Paint (LBP) Dust/Debris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Manufacturer: Pre-1978 existing structures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DIRECTIVE — Hazard Identification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DANGER: May damage fertility or the unborn child. May cause harm to breast-fed children. Causes damage to central nervous system, blood forming organs, and kidneys through prolonged or repeated exposure.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GENERAL ORDER — First Aid Measures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INHALATION: Move to fresh air. Seek medical evaluation for blood lead level testing.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INGESTION: Seek medical attention immediately. Do not induce vomiting unless directed by medical personnel.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SKIN/EYES: Wash thoroughly with lead-specific soap. Flush eyes with water.</w:t>
      </w:r>
    </w:p>
    <w:p>
      <w:pPr>
        <w:pStyle w:val="Heading4"/>
        <w:widowControl/>
        <w:rPr/>
      </w:pPr>
      <w:r>
        <w:rPr>
          <w:rFonts w:eastAsia="Mendl Sans Dusk Regular" w:cs="Mendl Sans Dusk Regular" w:ascii="Mendl Sans Dusk Regular" w:hAnsi="Mendl Sans Dusk Regular"/>
          <w:b/>
          <w:i w:val="false"/>
          <w:color w:val="000000"/>
          <w:sz w:val="22"/>
        </w:rPr>
        <w:t>FIELD INSTRUCTION — Required PPE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Wear half-mask respirator with P100 filters, disposable coveralls, and gloves during abatement or demolition. Do not eat, drink, or smoke in the work area.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Bold">
    <w:charset w:val="00" w:characterSet="windows-1252"/>
    <w:family w:val="roman"/>
    <w:pitch w:val="variable"/>
  </w:font>
  <w:font w:name="Mendl Sans Dusk Medium">
    <w:charset w:val="00" w:characterSet="windows-1252"/>
    <w:family w:val="roman"/>
    <w:pitch w:val="variable"/>
  </w:font>
  <w:font w:name="Mendl Sans Dusk Regular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205</Words>
  <Characters>1211</Characters>
  <CharactersWithSpaces>1400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Matt Ramsey</dc:creator>
  <dc:description>Controlled Rough Draft. Not approved for operational use.</dc:description>
  <dc:language>en-US</dc:language>
  <cp:lastModifiedBy/>
  <dcterms:modified xsi:type="dcterms:W3CDTF">2026-08-05T19:39:29Z</dcterms:modified>
  <cp:revision>7</cp:revision>
  <dc:subject>MH Ecosystem Version 3.0 Draft</dc:subject>
  <dc:title>SDS-QR-06 | Lead Paint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