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SDS-QR-08 | Asbestos Acm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SDS LIBRARY</w:t>
              <w:br/>
              <w:t>Document title: SDS-QR-08 | Asbestos Acm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SDS Quick Reference: Asbestos-Containing Material (ACM)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Manufacturer: Pre-1981 insulation, flooring, roofing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Hazard Identification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DANGER: May cause cancer (Mesothelioma, Lung Cancer). Causes damage to lungs through prolonged or repeated exposure (Asbestosis). Inhalation hazard.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First Aid Measures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INHALATION: Move to fresh air. Seek medical evaluation.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SKIN/EYES: Wash thoroughly with water. Remove contaminated clothing in a designated decontamination area.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INGESTION: Unlikely route of exposure. Seek medical advice.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Required PPE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Only certified asbestos abatement workers may handle ACM. Wear full-face supplied-air respirator (SAR) or powered air-purifying respirator (PAPR) with HEPA filters, and disposable Tyvek suits.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187</Words>
  <Characters>1179</Characters>
  <CharactersWithSpaces>1350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2026-08-05T19:39:30Z</dcterms:modified>
  <cp:revision>7</cp:revision>
  <dc:subject>MH Ecosystem Version 3.0 Draft</dc:subject>
  <dc:title>SDS-QR-08 | Asbestos Acm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