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32"/>
        </w:rPr>
        <w:t>MH CONSTRUCTION, INC.</w:t>
      </w:r>
    </w:p>
    <w:p>
      <w:r>
        <w:t>Industrial Safety &amp; Health Program (MISH)</w:t>
      </w:r>
    </w:p>
    <w:p>
      <w:r>
        <w:rPr>
          <w:rFonts w:ascii="Arial" w:hAnsi="Arial"/>
          <w:b/>
          <w:sz w:val="24"/>
        </w:rPr>
        <w:t>MISH 20 | Aerial Lifts and Elevating Work Platforms</w:t>
      </w:r>
    </w:p>
    <w:p>
      <w:r>
        <w:t>Revision 3 | Effective: 04/07/2026 | Safety Officer: Matt Ramsey</w:t>
      </w:r>
    </w:p>
    <w:p>
      <w:r>
        <w:t>——————————————————————————————————————————————————</w:t>
      </w:r>
    </w:p>
    <w:p>
      <w:pPr>
        <w:pStyle w:val="Heading1"/>
      </w:pPr>
      <w:r>
        <w:rPr>
          <w:rFonts w:ascii="Arial" w:hAnsi="Arial"/>
          <w:b/>
          <w:sz w:val="24"/>
        </w:rPr>
        <w:t>Regulatory Authority</w:t>
      </w:r>
    </w:p>
    <w:tbl>
      <w:tblPr>
        <w:tblW w:type="auto" w:w="0"/>
        <w:tblLayout w:type="autofit"/>
        <w:tblLook w:firstColumn="1" w:firstRow="1" w:lastColumn="0" w:lastRow="0" w:noHBand="0" w:noVBand="1" w:val="04A0"/>
      </w:tblPr>
      <w:tblGrid>
        <w:gridCol w:w="2160"/>
        <w:gridCol w:w="3600"/>
        <w:gridCol w:w="5760"/>
      </w:tblGrid>
      <w:tr>
        <w:tc>
          <w:tcPr>
            <w:tcW w:type="dxa" w:w="3000"/>
          </w:tcPr>
          <w:p>
            <w:r>
              <w:rPr>
                <w:rFonts w:ascii="Arial" w:hAnsi="Arial"/>
                <w:b/>
                <w:sz w:val="22"/>
              </w:rPr>
              <w:t>Authority</w:t>
            </w:r>
          </w:p>
        </w:tc>
        <w:tc>
          <w:tcPr>
            <w:tcW w:type="dxa" w:w="3000"/>
          </w:tcPr>
          <w:p>
            <w:r>
              <w:rPr>
                <w:rFonts w:ascii="Arial" w:hAnsi="Arial"/>
                <w:b/>
                <w:sz w:val="22"/>
              </w:rPr>
              <w:t>Citation</w:t>
            </w:r>
          </w:p>
        </w:tc>
        <w:tc>
          <w:tcPr>
            <w:tcW w:type="dxa" w:w="3000"/>
          </w:tcPr>
          <w:p>
            <w:r>
              <w:rPr>
                <w:rFonts w:ascii="Arial" w:hAnsi="Arial"/>
                <w:b/>
                <w:sz w:val="22"/>
              </w:rPr>
              <w:t>Title/Description</w:t>
            </w:r>
          </w:p>
        </w:tc>
      </w:tr>
      <w:tr>
        <w:tc>
          <w:tcPr>
            <w:tcW w:type="dxa" w:w="2160"/>
          </w:tcPr>
          <w:p>
            <w:r>
              <w:rPr>
                <w:rFonts w:ascii="Arial" w:hAnsi="Arial"/>
                <w:sz w:val="22"/>
              </w:rPr>
              <w:t>OSHA</w:t>
            </w:r>
          </w:p>
        </w:tc>
        <w:tc>
          <w:tcPr>
            <w:tcW w:type="dxa" w:w="3600"/>
          </w:tcPr>
          <w:p>
            <w:r>
              <w:rPr>
                <w:rFonts w:ascii="Arial" w:hAnsi="Arial"/>
                <w:sz w:val="22"/>
              </w:rPr>
              <w:t>29</w:t>
            </w:r>
          </w:p>
        </w:tc>
        <w:tc>
          <w:tcPr>
            <w:tcW w:type="dxa" w:w="5760"/>
          </w:tcPr>
          <w:p>
            <w:r>
              <w:rPr>
                <w:rFonts w:ascii="Arial" w:hAnsi="Arial"/>
                <w:sz w:val="22"/>
              </w:rPr>
              <w:t>CFR 1926.453 Aerial Lifts</w:t>
            </w:r>
          </w:p>
        </w:tc>
      </w:tr>
      <w:tr>
        <w:tc>
          <w:tcPr>
            <w:tcW w:type="dxa" w:w="2160"/>
          </w:tcPr>
          <w:p>
            <w:r>
              <w:rPr>
                <w:rFonts w:ascii="Arial" w:hAnsi="Arial"/>
                <w:sz w:val="22"/>
              </w:rPr>
              <w:t>OSHA</w:t>
            </w:r>
          </w:p>
        </w:tc>
        <w:tc>
          <w:tcPr>
            <w:tcW w:type="dxa" w:w="3600"/>
          </w:tcPr>
          <w:p>
            <w:r>
              <w:rPr>
                <w:rFonts w:ascii="Arial" w:hAnsi="Arial"/>
                <w:sz w:val="22"/>
              </w:rPr>
              <w:t>29</w:t>
            </w:r>
          </w:p>
        </w:tc>
        <w:tc>
          <w:tcPr>
            <w:tcW w:type="dxa" w:w="5760"/>
          </w:tcPr>
          <w:p>
            <w:r>
              <w:rPr>
                <w:rFonts w:ascii="Arial" w:hAnsi="Arial"/>
                <w:sz w:val="22"/>
              </w:rPr>
              <w:t>CFR 1926 Subpart L Scaffolds for scissor lifts</w:t>
            </w:r>
          </w:p>
        </w:tc>
      </w:tr>
      <w:tr>
        <w:tc>
          <w:tcPr>
            <w:tcW w:type="dxa" w:w="2160"/>
          </w:tcPr>
          <w:p>
            <w:r>
              <w:rPr>
                <w:rFonts w:ascii="Arial" w:hAnsi="Arial"/>
                <w:sz w:val="22"/>
              </w:rPr>
              <w:t>OSHA</w:t>
            </w:r>
          </w:p>
        </w:tc>
        <w:tc>
          <w:tcPr>
            <w:tcW w:type="dxa" w:w="3600"/>
          </w:tcPr>
          <w:p>
            <w:r>
              <w:rPr>
                <w:rFonts w:ascii="Arial" w:hAnsi="Arial"/>
                <w:sz w:val="22"/>
              </w:rPr>
              <w:t>ANSI/SIA</w:t>
            </w:r>
          </w:p>
        </w:tc>
        <w:tc>
          <w:tcPr>
            <w:tcW w:type="dxa" w:w="5760"/>
          </w:tcPr>
          <w:p>
            <w:r>
              <w:rPr>
                <w:rFonts w:ascii="Arial" w:hAnsi="Arial"/>
                <w:sz w:val="22"/>
              </w:rPr>
              <w:t>A92 Series</w:t>
            </w:r>
          </w:p>
        </w:tc>
      </w:tr>
      <w:tr>
        <w:tc>
          <w:tcPr>
            <w:tcW w:type="dxa" w:w="2160"/>
          </w:tcPr>
          <w:p>
            <w:r>
              <w:rPr>
                <w:rFonts w:ascii="Arial" w:hAnsi="Arial"/>
                <w:sz w:val="22"/>
              </w:rPr>
              <w:t>WISHA</w:t>
            </w:r>
          </w:p>
        </w:tc>
        <w:tc>
          <w:tcPr>
            <w:tcW w:type="dxa" w:w="3600"/>
          </w:tcPr>
          <w:p>
            <w:r>
              <w:rPr>
                <w:rFonts w:ascii="Arial" w:hAnsi="Arial"/>
                <w:sz w:val="22"/>
              </w:rPr>
              <w:t>WAC</w:t>
            </w:r>
          </w:p>
        </w:tc>
        <w:tc>
          <w:tcPr>
            <w:tcW w:type="dxa" w:w="5760"/>
          </w:tcPr>
          <w:p>
            <w:r>
              <w:rPr>
                <w:rFonts w:ascii="Arial" w:hAnsi="Arial"/>
                <w:sz w:val="22"/>
              </w:rPr>
              <w:t>296-880 Unified Safety Standards for Fall Protection AWPs</w:t>
            </w:r>
          </w:p>
        </w:tc>
      </w:tr>
      <w:tr>
        <w:tc>
          <w:tcPr>
            <w:tcW w:type="dxa" w:w="2160"/>
          </w:tcPr>
          <w:p>
            <w:r>
              <w:rPr>
                <w:rFonts w:ascii="Arial" w:hAnsi="Arial"/>
                <w:sz w:val="22"/>
              </w:rPr>
              <w:t>WISHA</w:t>
            </w:r>
          </w:p>
        </w:tc>
        <w:tc>
          <w:tcPr>
            <w:tcW w:type="dxa" w:w="3600"/>
          </w:tcPr>
          <w:p>
            <w:r>
              <w:rPr>
                <w:rFonts w:ascii="Arial" w:hAnsi="Arial"/>
                <w:sz w:val="22"/>
              </w:rPr>
              <w:t>WAC</w:t>
            </w:r>
          </w:p>
        </w:tc>
        <w:tc>
          <w:tcPr>
            <w:tcW w:type="dxa" w:w="5760"/>
          </w:tcPr>
          <w:p>
            <w:r>
              <w:rPr>
                <w:rFonts w:ascii="Arial" w:hAnsi="Arial"/>
                <w:sz w:val="22"/>
              </w:rPr>
              <w:t>296-155-53400 Cranes General Requirements for boom lifts</w:t>
            </w:r>
          </w:p>
        </w:tc>
      </w:tr>
      <w:tr>
        <w:tc>
          <w:tcPr>
            <w:tcW w:type="dxa" w:w="2160"/>
          </w:tcPr>
          <w:p>
            <w:r>
              <w:rPr>
                <w:rFonts w:ascii="Arial" w:hAnsi="Arial"/>
                <w:sz w:val="22"/>
              </w:rPr>
              <w:t>AGC</w:t>
            </w:r>
          </w:p>
        </w:tc>
        <w:tc>
          <w:tcPr>
            <w:tcW w:type="dxa" w:w="3600"/>
          </w:tcPr>
          <w:p>
            <w:r>
              <w:rPr>
                <w:rFonts w:ascii="Arial" w:hAnsi="Arial"/>
                <w:sz w:val="22"/>
              </w:rPr>
              <w:t>Safety</w:t>
            </w:r>
          </w:p>
        </w:tc>
        <w:tc>
          <w:tcPr>
            <w:tcW w:type="dxa" w:w="5760"/>
          </w:tcPr>
          <w:p>
            <w:r>
              <w:rPr>
                <w:rFonts w:ascii="Arial" w:hAnsi="Arial"/>
                <w:sz w:val="22"/>
              </w:rPr>
              <w:t>and Health Manual Ch. 14 Aerial Work Platforms</w:t>
            </w:r>
          </w:p>
        </w:tc>
      </w:tr>
    </w:tbl>
    <w:p>
      <w:pPr>
        <w:pStyle w:val="Heading1"/>
      </w:pPr>
      <w:r>
        <w:rPr>
          <w:rFonts w:ascii="Arial" w:hAnsi="Arial"/>
          <w:b/>
          <w:sz w:val="24"/>
        </w:rPr>
        <w:t>1. PURPOSE</w:t>
      </w:r>
    </w:p>
    <w:p>
      <w:r>
        <w:t>This policy establishes guidelines for the safe operation and maintenance of aerial lifts and elevating work platforms. It aims to prevent accidents, injuries, and fatalities associated with their use, ensuring a secure working environment for all personnel.</w:t>
      </w:r>
    </w:p>
    <w:p>
      <w:pPr>
        <w:pStyle w:val="Heading1"/>
      </w:pPr>
      <w:r>
        <w:rPr>
          <w:rFonts w:ascii="Arial" w:hAnsi="Arial"/>
          <w:b/>
          <w:sz w:val="24"/>
        </w:rPr>
        <w:t>2. SCOPE</w:t>
      </w:r>
    </w:p>
    <w:p>
      <w:r>
        <w:t>This policy applies to all MH Construction, Inc. employees, subcontractors, and visitors involved in operations utilizing aerial lifts and elevating work platforms on any MH Construction job site.</w:t>
      </w:r>
    </w:p>
    <w:p>
      <w:pPr>
        <w:pStyle w:val="Heading1"/>
      </w:pPr>
      <w:r>
        <w:rPr>
          <w:rFonts w:ascii="Arial" w:hAnsi="Arial"/>
          <w:b/>
          <w:sz w:val="24"/>
        </w:rPr>
        <w:t>3. DEFINITIONS</w:t>
      </w:r>
    </w:p>
    <w:tbl>
      <w:tblPr>
        <w:tblW w:type="auto" w:w="0"/>
        <w:tblLayout w:type="autofit"/>
        <w:tblLook w:firstColumn="1" w:firstRow="1" w:lastColumn="0" w:lastRow="0" w:noHBand="0" w:noVBand="1" w:val="04A0"/>
      </w:tblPr>
      <w:tblGrid>
        <w:gridCol w:w="2880"/>
        <w:gridCol w:w="9360"/>
      </w:tblGrid>
      <w:tr>
        <w:tc>
          <w:tcPr>
            <w:tcW w:type="dxa" w:w="4500"/>
          </w:tcPr>
          <w:p>
            <w:r>
              <w:rPr>
                <w:rFonts w:ascii="Arial" w:hAnsi="Arial"/>
                <w:b/>
                <w:sz w:val="22"/>
              </w:rPr>
              <w:t>Term</w:t>
            </w:r>
          </w:p>
        </w:tc>
        <w:tc>
          <w:tcPr>
            <w:tcW w:type="dxa" w:w="4500"/>
          </w:tcPr>
          <w:p>
            <w:r>
              <w:rPr>
                <w:rFonts w:ascii="Arial" w:hAnsi="Arial"/>
                <w:b/>
                <w:sz w:val="22"/>
              </w:rPr>
              <w:t>Definition</w:t>
            </w:r>
          </w:p>
        </w:tc>
      </w:tr>
      <w:tr>
        <w:tc>
          <w:tcPr>
            <w:tcW w:type="dxa" w:w="2880"/>
          </w:tcPr>
          <w:p>
            <w:r>
              <w:rPr>
                <w:rFonts w:ascii="Arial" w:hAnsi="Arial"/>
                <w:sz w:val="22"/>
              </w:rPr>
              <w:t>Aerial Lift</w:t>
            </w:r>
          </w:p>
        </w:tc>
        <w:tc>
          <w:tcPr>
            <w:tcW w:type="dxa" w:w="9360"/>
          </w:tcPr>
          <w:p>
            <w:r>
              <w:rPr>
                <w:rFonts w:ascii="Arial" w:hAnsi="Arial"/>
                <w:sz w:val="22"/>
              </w:rPr>
              <w:t>Any vehicle-mounted device telescoping, articulating, rotating, or any combination thereof, which is used to position personnel.</w:t>
            </w:r>
          </w:p>
        </w:tc>
      </w:tr>
      <w:tr>
        <w:tc>
          <w:tcPr>
            <w:tcW w:type="dxa" w:w="2880"/>
          </w:tcPr>
          <w:p>
            <w:r>
              <w:rPr>
                <w:rFonts w:ascii="Arial" w:hAnsi="Arial"/>
                <w:sz w:val="22"/>
              </w:rPr>
              <w:t>Elevating Work Platform</w:t>
            </w:r>
          </w:p>
        </w:tc>
        <w:tc>
          <w:tcPr>
            <w:tcW w:type="dxa" w:w="9360"/>
          </w:tcPr>
          <w:p>
            <w:r>
              <w:rPr>
                <w:rFonts w:ascii="Arial" w:hAnsi="Arial"/>
                <w:sz w:val="22"/>
              </w:rPr>
              <w:t>A mobile work platform that can be elevated to various heights, including scissor lifts.</w:t>
            </w:r>
          </w:p>
        </w:tc>
      </w:tr>
      <w:tr>
        <w:tc>
          <w:tcPr>
            <w:tcW w:type="dxa" w:w="2880"/>
          </w:tcPr>
          <w:p>
            <w:r>
              <w:rPr>
                <w:rFonts w:ascii="Arial" w:hAnsi="Arial"/>
                <w:sz w:val="22"/>
              </w:rPr>
              <w:t>Competent Person</w:t>
            </w:r>
          </w:p>
        </w:tc>
        <w:tc>
          <w:tcPr>
            <w:tcW w:type="dxa" w:w="9360"/>
          </w:tcPr>
          <w:p>
            <w:r>
              <w:rPr>
                <w:rFonts w:ascii="Arial" w:hAnsi="Arial"/>
                <w:sz w:val="22"/>
              </w:rPr>
              <w:t>One who is capable of identifying existing and predictable hazards in the surroundings or working conditions which are unsanitary, hazardous, or dangerous to employees, and who has authorization to take prompt corrective measures to eliminate them.</w:t>
            </w:r>
          </w:p>
        </w:tc>
      </w:tr>
      <w:tr>
        <w:tc>
          <w:tcPr>
            <w:tcW w:type="dxa" w:w="2880"/>
          </w:tcPr>
          <w:p>
            <w:r>
              <w:rPr>
                <w:rFonts w:ascii="Arial" w:hAnsi="Arial"/>
                <w:sz w:val="22"/>
              </w:rPr>
              <w:t>Operator</w:t>
            </w:r>
          </w:p>
        </w:tc>
        <w:tc>
          <w:tcPr>
            <w:tcW w:type="dxa" w:w="9360"/>
          </w:tcPr>
          <w:p>
            <w:r>
              <w:rPr>
                <w:rFonts w:ascii="Arial" w:hAnsi="Arial"/>
                <w:sz w:val="22"/>
              </w:rPr>
              <w:t>An individual trained and authorized to operate an aerial lift or elevating work platform.</w:t>
            </w:r>
          </w:p>
        </w:tc>
      </w:tr>
      <w:tr>
        <w:tc>
          <w:tcPr>
            <w:tcW w:type="dxa" w:w="2880"/>
          </w:tcPr>
          <w:p>
            <w:r>
              <w:rPr>
                <w:rFonts w:ascii="Arial" w:hAnsi="Arial"/>
                <w:sz w:val="22"/>
              </w:rPr>
              <w:t>Fall Protection</w:t>
            </w:r>
          </w:p>
        </w:tc>
        <w:tc>
          <w:tcPr>
            <w:tcW w:type="dxa" w:w="9360"/>
          </w:tcPr>
          <w:p>
            <w:r>
              <w:rPr>
                <w:rFonts w:ascii="Arial" w:hAnsi="Arial"/>
                <w:sz w:val="22"/>
              </w:rPr>
              <w:t>Any equipment or system designed to prevent falls or reduce the severity of injuries from falls, such as harnesses and lanyards.</w:t>
            </w:r>
          </w:p>
        </w:tc>
      </w:tr>
    </w:tbl>
    <w:p>
      <w:pPr>
        <w:pStyle w:val="Heading1"/>
      </w:pPr>
      <w:r>
        <w:rPr>
          <w:rFonts w:ascii="Arial" w:hAnsi="Arial"/>
          <w:b/>
          <w:sz w:val="24"/>
        </w:rPr>
        <w:t>4. RESPONSIBILITIES</w:t>
      </w:r>
    </w:p>
    <w:p>
      <w:pPr>
        <w:pStyle w:val="ListBullet"/>
      </w:pPr>
      <w:r>
        <w:t>Company/Management Responsibilities:</w:t>
      </w:r>
    </w:p>
    <w:p>
      <w:pPr>
        <w:pStyle w:val="ListBullet2"/>
      </w:pPr>
      <w:r>
        <w:t>Ensure all aerial lifts and elevating work platforms are maintained in safe operating condition.</w:t>
      </w:r>
    </w:p>
    <w:p>
      <w:pPr>
        <w:pStyle w:val="ListBullet2"/>
      </w:pPr>
      <w:r>
        <w:t>Provide appropriate training and resources for safe operation.</w:t>
      </w:r>
    </w:p>
    <w:p>
      <w:pPr>
        <w:pStyle w:val="ListBullet2"/>
      </w:pPr>
      <w:r>
        <w:t>Conduct regular safety audits and inspections.</w:t>
      </w:r>
    </w:p>
    <w:p>
      <w:pPr>
        <w:pStyle w:val="ListBullet"/>
      </w:pPr>
      <w:r>
        <w:t>Supervisor/Foreman Responsibilities:</w:t>
      </w:r>
    </w:p>
    <w:p>
      <w:pPr>
        <w:pStyle w:val="ListBullet2"/>
      </w:pPr>
      <w:r>
        <w:t>Verify operators are trained and authorized.</w:t>
      </w:r>
    </w:p>
    <w:p>
      <w:pPr>
        <w:pStyle w:val="ListBullet2"/>
      </w:pPr>
      <w:r>
        <w:t>Ensure pre-shift inspections are completed.</w:t>
      </w:r>
    </w:p>
    <w:p>
      <w:pPr>
        <w:pStyle w:val="ListBullet2"/>
      </w:pPr>
      <w:r>
        <w:t>Monitor work site conditions for hazards.</w:t>
      </w:r>
    </w:p>
    <w:p>
      <w:pPr>
        <w:pStyle w:val="ListBullet"/>
      </w:pPr>
      <w:r>
        <w:t>Employee Responsibilities:</w:t>
      </w:r>
    </w:p>
    <w:p>
      <w:pPr>
        <w:pStyle w:val="ListBullet2"/>
      </w:pPr>
      <w:r>
        <w:t>Operate equipment only if trained and authorized.</w:t>
      </w:r>
    </w:p>
    <w:p>
      <w:pPr>
        <w:pStyle w:val="ListBullet2"/>
      </w:pPr>
      <w:r>
        <w:t>Conduct pre-use inspections and report defects.</w:t>
      </w:r>
    </w:p>
    <w:p>
      <w:pPr>
        <w:pStyle w:val="ListBullet2"/>
      </w:pPr>
      <w:r>
        <w:t>Follow all safety procedures and wear required PPE.</w:t>
      </w:r>
    </w:p>
    <w:p>
      <w:pPr>
        <w:pStyle w:val="ListBullet"/>
      </w:pPr>
      <w:r>
        <w:t>Subcontractor Responsibilities:</w:t>
      </w:r>
    </w:p>
    <w:p>
      <w:pPr>
        <w:pStyle w:val="ListBullet2"/>
      </w:pPr>
      <w:r>
        <w:t>Adhere to all MH Construction safety policies and procedures.</w:t>
      </w:r>
    </w:p>
    <w:p>
      <w:pPr>
        <w:pStyle w:val="ListBullet2"/>
      </w:pPr>
      <w:r>
        <w:t>Ensure their employees are properly trained and certified.</w:t>
      </w:r>
    </w:p>
    <w:p>
      <w:pPr>
        <w:pStyle w:val="ListBullet2"/>
      </w:pPr>
      <w:r>
        <w:t>Provide safe equipment and maintain it in good working order.</w:t>
      </w:r>
    </w:p>
    <w:p>
      <w:pPr>
        <w:pStyle w:val="Heading1"/>
      </w:pPr>
      <w:r>
        <w:rPr>
          <w:rFonts w:ascii="Arial" w:hAnsi="Arial"/>
          <w:b/>
          <w:sz w:val="24"/>
        </w:rPr>
        <w:t>5. PROCEDURES / REQUIREMENTS</w:t>
      </w:r>
    </w:p>
    <w:p>
      <w:pPr>
        <w:pStyle w:val="ListNumber"/>
      </w:pPr>
      <w:r>
        <w:t>5.1 Operator Training and Authorization</w:t>
      </w:r>
    </w:p>
    <w:p>
      <w:pPr>
        <w:pStyle w:val="ListNumber2"/>
      </w:pPr>
      <w:r>
        <w:t>Only trained and authorized personnel shall operate aerial lifts and elevating work platforms. Training must include classroom instruction, practical demonstration, and evaluation of operator proficiency. (Per 29 CFR 1926.453(b)(2) and WAC 296-880-200)</w:t>
      </w:r>
    </w:p>
    <w:p>
      <w:pPr>
        <w:pStyle w:val="ListNumber"/>
      </w:pPr>
      <w:r>
        <w:t>5.2 Pre-Operation Inspection</w:t>
      </w:r>
    </w:p>
    <w:p>
      <w:pPr>
        <w:pStyle w:val="ListNumber2"/>
      </w:pPr>
      <w:r>
        <w:t>A thorough visual inspection and functional test must be performed by the operator before each shift. This includes checking controls, safety devices, tires, outriggers, and fluid levels. Any defects must be reported immediately and the equipment taken out of service. (Per 29 CFR 1926.453(b)(1) and WAC 296-880-300)</w:t>
      </w:r>
    </w:p>
    <w:p>
      <w:pPr>
        <w:pStyle w:val="ListNumber"/>
      </w:pPr>
      <w:r>
        <w:t>5.3 Fall Protection</w:t>
      </w:r>
    </w:p>
    <w:p>
      <w:pPr>
        <w:pStyle w:val="ListNumber2"/>
      </w:pPr>
      <w:r>
        <w:t>Operators and occupants of aerial lifts must use a body belt/harness with a lanyard attached to the boom or basket. Fall protection is required at all times when working from an aerial lift. (Per 29 CFR 1926.453(b)(2)(v) and WAC 296-880-400)</w:t>
      </w:r>
    </w:p>
    <w:p>
      <w:pPr>
        <w:pStyle w:val="ListNumber"/>
      </w:pPr>
      <w:r>
        <w:t>5.4 Work Site Preparation</w:t>
      </w:r>
    </w:p>
    <w:p>
      <w:pPr>
        <w:pStyle w:val="ListNumber2"/>
      </w:pPr>
      <w:r>
        <w:t>Before operating, the work area must be inspected for hazards such as uneven terrain, overhead power lines, unstable surfaces, and pedestrian traffic. Barricades and warning signs must be used as necessary. (Per 29 CFR 1926.453(b)(2)(viii) and WAC 296-155-53400)</w:t>
      </w:r>
    </w:p>
    <w:p>
      <w:pPr>
        <w:pStyle w:val="ListNumber"/>
      </w:pPr>
      <w:r>
        <w:t>5.5 Safe Operating Practices</w:t>
      </w:r>
    </w:p>
    <w:p>
      <w:pPr>
        <w:pStyle w:val="ListNumber2"/>
      </w:pPr>
      <w:r>
        <w:t>Operators must maintain a safe distance from power lines, never exceed load capacity, and avoid sudden movements. Do not move the lift with the boom extended and personnel in the basket unless specifically designed for such operation. (Per 29 CFR 1926.453(b)(2)(viii) and WAC 296-155-53400)</w:t>
      </w:r>
    </w:p>
    <w:p>
      <w:pPr>
        <w:pStyle w:val="ListNumber"/>
      </w:pPr>
      <w:r>
        <w:t>5.6 Maintenance and Repair</w:t>
      </w:r>
    </w:p>
    <w:p>
      <w:pPr>
        <w:pStyle w:val="ListNumber2"/>
      </w:pPr>
      <w:r>
        <w:t>All maintenance and repairs must be performed by qualified personnel according to manufacturer specifications. Records of all maintenance must be kept. (Per ANSI/SIA A92 Series)</w:t>
      </w:r>
    </w:p>
    <w:p>
      <w:pPr>
        <w:pStyle w:val="Heading1"/>
      </w:pPr>
      <w:r>
        <w:rPr>
          <w:rFonts w:ascii="Arial" w:hAnsi="Arial"/>
          <w:b/>
          <w:sz w:val="24"/>
        </w:rPr>
        <w:t>6. TRAINING REQUIREMENTS</w:t>
      </w:r>
    </w:p>
    <w:p>
      <w:r>
        <w:t>All employees who operate, maintain, or work near aerial lifts and elevating work platforms must receive comprehensive training. This training will cover safe operating procedures, hazard recognition, fall protection, and emergency procedures. Training must be conducted by a competent person and documented. Retraining is required every three years or when new equipment is introduced, or unsafe operation is observed. (Per 29 CFR 1926.453(b)(2) and WAC 296-880-200)</w:t>
      </w:r>
    </w:p>
    <w:p>
      <w:pPr>
        <w:pStyle w:val="Heading1"/>
      </w:pPr>
      <w:r>
        <w:rPr>
          <w:rFonts w:ascii="Arial" w:hAnsi="Arial"/>
          <w:b/>
          <w:sz w:val="24"/>
        </w:rPr>
        <w:t>7. INSPECTION AND ENFORCEMENT</w:t>
      </w:r>
    </w:p>
    <w:p>
      <w:r>
        <w:t>MH Construction will conduct regular scheduled and unscheduled inspections of aerial lifts and elevating work platforms, as well as work practices. Supervisors are responsible for daily oversight. Non-compliance with this policy will result in immediate corrective action, which may include retraining, disciplinary action, or removal from duty. (Per AGC Safety and Health Manual Ch. 14)</w:t>
      </w:r>
    </w:p>
    <w:p>
      <w:pPr>
        <w:pStyle w:val="Heading1"/>
      </w:pPr>
      <w:r>
        <w:rPr>
          <w:rFonts w:ascii="Arial" w:hAnsi="Arial"/>
          <w:b/>
          <w:sz w:val="24"/>
        </w:rPr>
        <w:t>8. RECORDKEEPING</w:t>
      </w:r>
    </w:p>
    <w:p>
      <w:r>
        <w:t>Records of operator training, equipment inspections, maintenance, and repair must be maintained for the lifespan of the equipment or as required by regulatory standards. These records will be kept by the Safety Officer at the main office. (Per 29 CFR 1926.453 and WAC 296-880)</w:t>
      </w:r>
    </w:p>
    <w:p>
      <w:pPr>
        <w:pStyle w:val="Heading1"/>
      </w:pPr>
      <w:r>
        <w:rPr>
          <w:rFonts w:ascii="Arial" w:hAnsi="Arial"/>
          <w:b/>
          <w:sz w:val="24"/>
        </w:rPr>
        <w:t>9. VIOLATION CONSEQUENCES</w:t>
      </w:r>
    </w:p>
    <w:p>
      <w:r>
        <w:t>Violations of this policy will be subject to MH Construction's progressive disciplinary policy. Depending on the severity and frequency of the violation, consequences may range from verbal warnings and retraining to suspension or termination of employment. Subcontractors found in violation may face contract termination.</w:t>
      </w:r>
    </w:p>
    <w:p>
      <w:pPr>
        <w:pStyle w:val="Heading1"/>
      </w:pPr>
      <w:r>
        <w:rPr>
          <w:rFonts w:ascii="Arial" w:hAnsi="Arial"/>
          <w:b/>
          <w:sz w:val="24"/>
        </w:rPr>
        <w:t>10. REFERENCES</w:t>
      </w:r>
    </w:p>
    <w:p>
      <w:pPr>
        <w:pStyle w:val="ListBullet"/>
      </w:pPr>
      <w:r>
        <w:t>29 CFR 1926.453 Aerial Lifts</w:t>
      </w:r>
    </w:p>
    <w:p>
      <w:pPr>
        <w:pStyle w:val="ListBullet"/>
      </w:pPr>
      <w:r>
        <w:t>29 CFR 1926 Subpart L Scaffolds for scissor lifts</w:t>
      </w:r>
    </w:p>
    <w:p>
      <w:pPr>
        <w:pStyle w:val="ListBullet"/>
      </w:pPr>
      <w:r>
        <w:t>ANSI/SIA A92 Series</w:t>
      </w:r>
    </w:p>
    <w:p>
      <w:pPr>
        <w:pStyle w:val="ListBullet"/>
      </w:pPr>
      <w:r>
        <w:t>WAC 296-880 Unified Safety Standards for Fall Protection AWPs</w:t>
      </w:r>
    </w:p>
    <w:p>
      <w:pPr>
        <w:pStyle w:val="ListBullet"/>
      </w:pPr>
      <w:r>
        <w:t>WAC 296-155-53400 Cranes General Requirements for boom lifts</w:t>
      </w:r>
    </w:p>
    <w:p>
      <w:pPr>
        <w:pStyle w:val="ListBullet"/>
      </w:pPr>
      <w:r>
        <w:t>Safety and Health Manual Ch. 14 Aerial Work Platforms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5E83C18-B11A-436A-8188-EC06AAD31A5F}"/>
</file>

<file path=customXml/itemProps3.xml><?xml version="1.0" encoding="utf-8"?>
<ds:datastoreItem xmlns:ds="http://schemas.openxmlformats.org/officeDocument/2006/customXml" ds:itemID="{58A7E31E-429F-475D-9BB9-673BE96A108B}"/>
</file>

<file path=customXml/itemProps4.xml><?xml version="1.0" encoding="utf-8"?>
<ds:datastoreItem xmlns:ds="http://schemas.openxmlformats.org/officeDocument/2006/customXml" ds:itemID="{26D9AE27-802D-40DD-9D6D-AA9F5B0A10A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