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rPr>
          <w:sz w:val="24"/>
        </w:rPr>
        <w:t>Industrial Safety &amp; Health Program (MISH)</w:t>
      </w:r>
    </w:p>
    <w:p>
      <w:pPr>
        <w:jc w:val="center"/>
      </w:pPr>
      <w:r>
        <w:rPr>
          <w:sz w:val="24"/>
        </w:rPr>
        <w:t>MISH 33 | Floor Openings, Open-sided Surfaces, and Ramps</w:t>
      </w:r>
    </w:p>
    <w:p>
      <w:pPr>
        <w:jc w:val="center"/>
      </w:pPr>
      <w:r>
        <w:rPr>
          <w:sz w:val="22"/>
        </w:rPr>
        <w:t>Revision 3 | Effective: 04/07/2026 | Safety Officer: Matt Ramsey</w:t>
      </w:r>
    </w:p>
    <w:p>
      <w:pPr>
        <w:spacing w:after="0" w:before="0"/>
        <w:jc w:val="center"/>
      </w:pPr>
      <w:r>
        <w:br/>
      </w:r>
      <w:r>
        <w:t>——————————————————————————————————————————————————</w:t>
      </w:r>
    </w:p>
    <w:p/>
    <w:p>
      <w:pPr>
        <w:pStyle w:val="Heading1"/>
      </w:pPr>
      <w:r>
        <w:t>1. 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vAlign w:val="center"/>
          </w:tcPr>
          <w:p>
            <w:r>
              <w:rPr>
                <w:b/>
                <w:sz w:val="22"/>
              </w:rPr>
              <w:t>Authority</w:t>
            </w:r>
          </w:p>
        </w:tc>
        <w:tc>
          <w:tcPr>
            <w:tcW w:type="dxa" w:w="3000"/>
            <w:vAlign w:val="center"/>
          </w:tcPr>
          <w:p>
            <w:r>
              <w:rPr>
                <w:b/>
                <w:sz w:val="22"/>
              </w:rPr>
              <w:t>Citation</w:t>
            </w:r>
          </w:p>
        </w:tc>
        <w:tc>
          <w:tcPr>
            <w:tcW w:type="dxa" w:w="3000"/>
            <w:vAlign w:val="center"/>
          </w:tcPr>
          <w:p>
            <w:r>
              <w:rPr>
                <w:b/>
                <w:sz w:val="22"/>
              </w:rPr>
              <w:t>Title/Description</w:t>
            </w:r>
          </w:p>
        </w:tc>
      </w:tr>
      <w:tr>
        <w:tc>
          <w:tcPr>
            <w:tcW w:type="dxa" w:w="3000"/>
            <w:vAlign w:val="center"/>
          </w:tcPr>
          <w:p>
            <w:r>
              <w:rPr>
                <w:sz w:val="22"/>
              </w:rPr>
              <w:t>OSHA</w:t>
            </w:r>
          </w:p>
        </w:tc>
        <w:tc>
          <w:tcPr>
            <w:tcW w:type="dxa" w:w="3000"/>
            <w:vAlign w:val="center"/>
          </w:tcPr>
          <w:p>
            <w:r>
              <w:rPr>
                <w:sz w:val="22"/>
              </w:rPr>
              <w:t>29 CFR 1926 Subpart M</w:t>
            </w:r>
          </w:p>
        </w:tc>
        <w:tc>
          <w:tcPr>
            <w:tcW w:type="dxa" w:w="3000"/>
            <w:vAlign w:val="center"/>
          </w:tcPr>
          <w:p>
            <w:r>
              <w:rPr>
                <w:sz w:val="22"/>
              </w:rPr>
            </w:r>
          </w:p>
        </w:tc>
      </w:tr>
      <w:tr>
        <w:tc>
          <w:tcPr>
            <w:tcW w:type="dxa" w:w="3000"/>
            <w:vAlign w:val="center"/>
          </w:tcPr>
          <w:p>
            <w:r>
              <w:rPr>
                <w:sz w:val="22"/>
              </w:rPr>
              <w:t>OSHA</w:t>
            </w:r>
          </w:p>
        </w:tc>
        <w:tc>
          <w:tcPr>
            <w:tcW w:type="dxa" w:w="3000"/>
            <w:vAlign w:val="center"/>
          </w:tcPr>
          <w:p>
            <w:r>
              <w:rPr>
                <w:sz w:val="22"/>
              </w:rPr>
              <w:t>29 CFR 1926.502(b) Guardrail Systems</w:t>
            </w:r>
          </w:p>
        </w:tc>
        <w:tc>
          <w:tcPr>
            <w:tcW w:type="dxa" w:w="3000"/>
            <w:vAlign w:val="center"/>
          </w:tcPr>
          <w:p>
            <w:r>
              <w:rPr>
                <w:sz w:val="22"/>
              </w:rPr>
            </w:r>
          </w:p>
        </w:tc>
      </w:tr>
      <w:tr>
        <w:tc>
          <w:tcPr>
            <w:tcW w:type="dxa" w:w="3000"/>
            <w:vAlign w:val="center"/>
          </w:tcPr>
          <w:p>
            <w:r>
              <w:rPr>
                <w:sz w:val="22"/>
              </w:rPr>
              <w:t>OSHA</w:t>
            </w:r>
          </w:p>
        </w:tc>
        <w:tc>
          <w:tcPr>
            <w:tcW w:type="dxa" w:w="3000"/>
            <w:vAlign w:val="center"/>
          </w:tcPr>
          <w:p>
            <w:r>
              <w:rPr>
                <w:sz w:val="22"/>
              </w:rPr>
              <w:t>29 CFR 1926.502(i) Covers |</w:t>
            </w:r>
          </w:p>
        </w:tc>
        <w:tc>
          <w:tcPr>
            <w:tcW w:type="dxa" w:w="3000"/>
            <w:vAlign w:val="center"/>
          </w:tcPr>
          <w:p>
            <w:r>
              <w:rPr>
                <w:sz w:val="22"/>
              </w:rPr>
            </w:r>
          </w:p>
        </w:tc>
      </w:tr>
      <w:tr>
        <w:tc>
          <w:tcPr>
            <w:tcW w:type="dxa" w:w="3000"/>
            <w:vAlign w:val="center"/>
          </w:tcPr>
          <w:p>
            <w:r>
              <w:rPr>
                <w:sz w:val="22"/>
              </w:rPr>
              <w:t>WISHA</w:t>
            </w:r>
          </w:p>
        </w:tc>
        <w:tc>
          <w:tcPr>
            <w:tcW w:type="dxa" w:w="3000"/>
            <w:vAlign w:val="center"/>
          </w:tcPr>
          <w:p>
            <w:r>
              <w:rPr>
                <w:sz w:val="22"/>
              </w:rPr>
              <w:t>WAC 296-880 Unified Fall Protection covers floor openings open-sided surfaces and ramps |</w:t>
            </w:r>
          </w:p>
        </w:tc>
        <w:tc>
          <w:tcPr>
            <w:tcW w:type="dxa" w:w="3000"/>
            <w:vAlign w:val="center"/>
          </w:tcPr>
          <w:p>
            <w:r>
              <w:rPr>
                <w:sz w:val="22"/>
              </w:rPr>
            </w:r>
          </w:p>
        </w:tc>
      </w:tr>
      <w:tr>
        <w:tc>
          <w:tcPr>
            <w:tcW w:type="dxa" w:w="3000"/>
            <w:vAlign w:val="center"/>
          </w:tcPr>
          <w:p>
            <w:r>
              <w:rPr>
                <w:sz w:val="22"/>
              </w:rPr>
              <w:t>AGC</w:t>
            </w:r>
          </w:p>
        </w:tc>
        <w:tc>
          <w:tcPr>
            <w:tcW w:type="dxa" w:w="3000"/>
            <w:vAlign w:val="center"/>
          </w:tcPr>
          <w:p>
            <w:r>
              <w:rPr>
                <w:sz w:val="22"/>
              </w:rPr>
              <w:t>Safety and Health Manual Ch. 7 Fall Protection</w:t>
            </w:r>
          </w:p>
        </w:tc>
        <w:tc>
          <w:tcPr>
            <w:tcW w:type="dxa" w:w="3000"/>
            <w:vAlign w:val="center"/>
          </w:tcPr>
          <w:p>
            <w:r>
              <w:rPr>
                <w:sz w:val="22"/>
              </w:rPr>
            </w:r>
          </w:p>
        </w:tc>
      </w:tr>
    </w:tbl>
    <w:p>
      <w:pPr>
        <w:pStyle w:val="Heading1"/>
      </w:pPr>
      <w:r>
        <w:t>2. PURPOSE</w:t>
      </w:r>
    </w:p>
    <w:p>
      <w:r>
        <w:t>This policy establishes guidelines and requirements for the identification, evaluation, and control of hazards associated with floor openings, open-sided surfaces, and ramps. It aims to prevent falls and related injuries to employees, subcontractors, and visitors on MH Construction job sites.</w:t>
      </w:r>
    </w:p>
    <w:p>
      <w:pPr>
        <w:pStyle w:val="Heading1"/>
      </w:pPr>
      <w:r>
        <w:t>3. SCOPE</w:t>
      </w:r>
    </w:p>
    <w:p>
      <w:r>
        <w:t>This policy applies to all MH Construction employees, subcontractors, and visitors on MH Construction job sites where floor openings, open-sided surfaces, or ramps are present.</w:t>
      </w:r>
    </w:p>
    <w:p>
      <w:pPr>
        <w:pStyle w:val="Heading1"/>
      </w:pPr>
      <w:r>
        <w:t>4. DEFINITIONS</w:t>
      </w:r>
    </w:p>
    <w:tbl>
      <w:tblPr>
        <w:tblW w:type="auto" w:w="0"/>
        <w:tblLayout w:type="autofit"/>
        <w:tblLook w:firstColumn="1" w:firstRow="1" w:lastColumn="0" w:lastRow="0" w:noHBand="0" w:noVBand="1" w:val="04A0"/>
      </w:tblPr>
      <w:tblGrid>
        <w:gridCol w:w="4500"/>
        <w:gridCol w:w="4500"/>
      </w:tblGrid>
      <w:tr>
        <w:tc>
          <w:tcPr>
            <w:tcW w:type="dxa" w:w="4500"/>
            <w:vAlign w:val="center"/>
          </w:tcPr>
          <w:p>
            <w:r>
              <w:rPr>
                <w:b/>
                <w:sz w:val="22"/>
              </w:rPr>
              <w:t>Term</w:t>
            </w:r>
          </w:p>
        </w:tc>
        <w:tc>
          <w:tcPr>
            <w:tcW w:type="dxa" w:w="4500"/>
            <w:vAlign w:val="center"/>
          </w:tcPr>
          <w:p>
            <w:r>
              <w:rPr>
                <w:b/>
                <w:sz w:val="22"/>
              </w:rPr>
              <w:t>Definition</w:t>
            </w:r>
          </w:p>
        </w:tc>
      </w:tr>
      <w:tr>
        <w:tc>
          <w:tcPr>
            <w:tcW w:type="dxa" w:w="4500"/>
            <w:vAlign w:val="center"/>
          </w:tcPr>
          <w:p>
            <w:r>
              <w:rPr>
                <w:sz w:val="22"/>
              </w:rPr>
              <w:t>Floor Opening</w:t>
            </w:r>
          </w:p>
        </w:tc>
        <w:tc>
          <w:tcPr>
            <w:tcW w:type="dxa" w:w="4500"/>
            <w:vAlign w:val="center"/>
          </w:tcPr>
          <w:p>
            <w:r>
              <w:rPr>
                <w:sz w:val="22"/>
              </w:rPr>
              <w:t>An opening measuring 12 inches or more in its least dimension in any floor, platform, pavement, or yard, through which persons may fall.</w:t>
            </w:r>
          </w:p>
        </w:tc>
      </w:tr>
      <w:tr>
        <w:tc>
          <w:tcPr>
            <w:tcW w:type="dxa" w:w="4500"/>
            <w:vAlign w:val="center"/>
          </w:tcPr>
          <w:p>
            <w:r>
              <w:rPr>
                <w:sz w:val="22"/>
              </w:rPr>
              <w:t>Open-sided Surface</w:t>
            </w:r>
          </w:p>
        </w:tc>
        <w:tc>
          <w:tcPr>
            <w:tcW w:type="dxa" w:w="4500"/>
            <w:vAlign w:val="center"/>
          </w:tcPr>
          <w:p>
            <w:r>
              <w:rPr>
                <w:sz w:val="22"/>
              </w:rPr>
              <w:t>Any floor or platform edge which is 6 feet or more above an adjacent lower level and is not guarded by a wall or parapet at least 39 inches high.</w:t>
            </w:r>
          </w:p>
        </w:tc>
      </w:tr>
      <w:tr>
        <w:tc>
          <w:tcPr>
            <w:tcW w:type="dxa" w:w="4500"/>
            <w:vAlign w:val="center"/>
          </w:tcPr>
          <w:p>
            <w:r>
              <w:rPr>
                <w:sz w:val="22"/>
              </w:rPr>
              <w:t>Ramp</w:t>
            </w:r>
          </w:p>
        </w:tc>
        <w:tc>
          <w:tcPr>
            <w:tcW w:type="dxa" w:w="4500"/>
            <w:vAlign w:val="center"/>
          </w:tcPr>
          <w:p>
            <w:r>
              <w:rPr>
                <w:sz w:val="22"/>
              </w:rPr>
              <w:t>An inclined walkway or passageway used to connect different levels.</w:t>
            </w:r>
          </w:p>
        </w:tc>
      </w:tr>
      <w:tr>
        <w:tc>
          <w:tcPr>
            <w:tcW w:type="dxa" w:w="4500"/>
            <w:vAlign w:val="center"/>
          </w:tcPr>
          <w:p>
            <w:r>
              <w:rPr>
                <w:sz w:val="22"/>
              </w:rPr>
              <w:t>Guardrail System</w:t>
            </w:r>
          </w:p>
        </w:tc>
        <w:tc>
          <w:tcPr>
            <w:tcW w:type="dxa" w:w="4500"/>
            <w:vAlign w:val="center"/>
          </w:tcPr>
          <w:p>
            <w:r>
              <w:rPr>
                <w:sz w:val="22"/>
              </w:rPr>
              <w:t>A barrier erected to prevent employees from falling to lower levels.</w:t>
            </w:r>
          </w:p>
        </w:tc>
      </w:tr>
      <w:tr>
        <w:tc>
          <w:tcPr>
            <w:tcW w:type="dxa" w:w="4500"/>
            <w:vAlign w:val="center"/>
          </w:tcPr>
          <w:p>
            <w:r>
              <w:rPr>
                <w:sz w:val="22"/>
              </w:rPr>
              <w:t>Hole Cover</w:t>
            </w:r>
          </w:p>
        </w:tc>
        <w:tc>
          <w:tcPr>
            <w:tcW w:type="dxa" w:w="4500"/>
            <w:vAlign w:val="center"/>
          </w:tcPr>
          <w:p>
            <w:r>
              <w:rPr>
                <w:sz w:val="22"/>
              </w:rPr>
              <w:t>A cover placed over a floor opening to prevent persons from falling through.</w:t>
            </w:r>
          </w:p>
        </w:tc>
      </w:tr>
    </w:tbl>
    <w:p>
      <w:pPr>
        <w:pStyle w:val="Heading1"/>
      </w:pPr>
      <w:r>
        <w:t>5. RESPONSIBILITIES</w:t>
      </w:r>
    </w:p>
    <w:p>
      <w:pPr>
        <w:pStyle w:val="Heading2"/>
      </w:pPr>
      <w:r>
        <w:t>5.1 Company/Management Responsibilities</w:t>
      </w:r>
    </w:p>
    <w:p>
      <w:r>
        <w:t>• Provide fall protection systems and equipment.</w:t>
        <w:br/>
        <w:t>• Ensure compliance with all applicable OSHA, WISHA, and AGC regulations.</w:t>
        <w:br/>
        <w:t>• Conduct regular site inspections to identify and mitigate hazards.</w:t>
      </w:r>
    </w:p>
    <w:p>
      <w:pPr>
        <w:pStyle w:val="Heading2"/>
      </w:pPr>
      <w:r>
        <w:t>5.2 Supervisor/Foreman Responsibilities</w:t>
      </w:r>
    </w:p>
    <w:p>
      <w:r>
        <w:t>• Ensure all floor openings, open-sided surfaces, and ramps are properly guarded.</w:t>
        <w:br/>
        <w:t>• Train employees on fall protection procedures.</w:t>
        <w:br/>
        <w:t>• Enforce compliance with safety policies on site.</w:t>
      </w:r>
    </w:p>
    <w:p>
      <w:pPr>
        <w:pStyle w:val="Heading2"/>
      </w:pPr>
      <w:r>
        <w:t>5.3 Employee Responsibilities</w:t>
      </w:r>
    </w:p>
    <w:p>
      <w:r>
        <w:t>• Follow all fall protection procedures and use provided equipment correctly.</w:t>
        <w:br/>
        <w:t>• Report any unguarded openings or hazardous conditions immediately.</w:t>
        <w:br/>
        <w:t>• Never remove or alter fall protection systems without authorization.</w:t>
      </w:r>
    </w:p>
    <w:p>
      <w:pPr>
        <w:pStyle w:val="Heading2"/>
      </w:pPr>
      <w:r>
        <w:t>5.4 Subcontractor Responsibilities</w:t>
      </w:r>
    </w:p>
    <w:p>
      <w:r>
        <w:t>• Adhere to MH Construction\\\"s fall protection plan and all regulatory requirements.</w:t>
        <w:br/>
        <w:t>• Provide their own compliant fall protection equipment and ensure its proper use.</w:t>
        <w:br/>
        <w:t>• Coordinate with MH Construction supervisors regarding any fall hazard concerns.</w:t>
      </w:r>
    </w:p>
    <w:p>
      <w:pPr>
        <w:pStyle w:val="Heading1"/>
      </w:pPr>
      <w:r>
        <w:t>6. PROCEDURES / REQUIREMENTS</w:t>
      </w:r>
    </w:p>
    <w:p>
      <w:pPr>
        <w:pStyle w:val="Heading2"/>
      </w:pPr>
      <w:r>
        <w:t>6.1 General Requirements for Fall Protection</w:t>
      </w:r>
    </w:p>
    <w:p>
      <w:r>
        <w:t>Fall protection must be provided for employees working on walking/working surfaces with unprotected sides or edges 6 feet (1.8 meters) or more above a lower level. Per 29 CFR 1926.501(b)(1) and WAC 296-880-200.</w:t>
      </w:r>
    </w:p>
    <w:p>
      <w:pPr>
        <w:pStyle w:val="Heading2"/>
      </w:pPr>
      <w:r>
        <w:t>6.2 Guardrail Systems</w:t>
      </w:r>
    </w:p>
    <w:p>
      <w:r>
        <w:t>Guardrail systems shall be capable of withstanding a force of at least 200 pounds (890 N) applied within 2 inches (5.1 cm) of the top edge, in any outward or downward direction, at any point along the top edge. Per 29 CFR 1926.502(b)(3) and WAC 296-880-300(2).</w:t>
      </w:r>
    </w:p>
    <w:p>
      <w:r>
        <w:t>The top edge height of toprails, or equivalent guardrail system members, shall be 42 inches (1.1 m) plus or minus 3 inches (8 cm) above the walking/working level. Per 29 CFR 1926.502(b)(1) and WAC 296-880-300(1).</w:t>
      </w:r>
    </w:p>
    <w:p>
      <w:pPr>
        <w:pStyle w:val="Heading2"/>
      </w:pPr>
      <w:r>
        <w:t>6.3 Covers for Floor Openings</w:t>
      </w:r>
    </w:p>
    <w:p>
      <w:r>
        <w:t>Covers for floor openings shall be capable of supporting, without failure, at least twice the maximum intended load that may be imposed on the cover at any one time. Per 29 CFR 1926.502(i)(3) and WAC 296-880-400(2).</w:t>
      </w:r>
    </w:p>
    <w:p>
      <w:r>
        <w:t>All covers shall be secured when installed so as to prevent accidental displacement by the wind, equipment, or employees. Per 29 CFR 1926.502(i)(4) and WAC 296-880-400(3).</w:t>
      </w:r>
    </w:p>
    <w:p>
      <w:r>
        <w:t>All covers shall be color coded or marked with the word "HOLE" or "COVER" to provide warning of the hazard. Per WAC 296-880-400(4).</w:t>
      </w:r>
    </w:p>
    <w:p>
      <w:pPr>
        <w:pStyle w:val="Heading2"/>
      </w:pPr>
      <w:r>
        <w:t>6.4 Protection of Ramps</w:t>
      </w:r>
    </w:p>
    <w:p>
      <w:r>
        <w:t>Ramps, runways, and other walkways shall be constructed, where possible, with a slope not exceeding 1 in 3. When the slope is steeper than 1 in 3, or when the surface is slippery, cleats or other means shall be provided to ensure a safe footing. Per WAC 296-155-505(1).</w:t>
      </w:r>
    </w:p>
    <w:p>
      <w:r>
        <w:t>Ramps and walkways 6 feet or more above lower levels must be protected by guardrail systems. Per 29 CFR 1926.501(b)(1) and WAC 296-880-200.</w:t>
      </w:r>
    </w:p>
    <w:p>
      <w:pPr>
        <w:pStyle w:val="Heading2"/>
      </w:pPr>
      <w:r>
        <w:t>6.5 Warning Line Systems</w:t>
      </w:r>
    </w:p>
    <w:p>
      <w:r>
        <w:t>Where guardrail systems are not feasible, warning line systems may be used in conjunction with other fall protection measures, such as safety monitoring systems, for work on low-slope roofs. Per 29 CFR 1926.502(f) and WAC 296-880-500.</w:t>
      </w:r>
    </w:p>
    <w:p>
      <w:pPr>
        <w:pStyle w:val="Heading2"/>
      </w:pPr>
      <w:r>
        <w:t>6.6 Securing Covers and Guardrails</w:t>
      </w:r>
    </w:p>
    <w:p>
      <w:r>
        <w:t>All covers and guardrail systems must be securely installed and maintained to prevent accidental removal or displacement. Any damaged or deficient fall protection must be immediately reported and repaired or replaced. Per 29 CFR 1926.502(b) and (i).</w:t>
      </w:r>
    </w:p>
    <w:p>
      <w:pPr>
        <w:pStyle w:val="Heading1"/>
      </w:pPr>
      <w:r>
        <w:t>7. TRAINING REQUIREMENTS</w:t>
      </w:r>
    </w:p>
    <w:p>
      <w:r>
        <w:t>All employees who might be exposed to fall hazards from floor openings, open-sided surfaces, or ramps must receive training on the recognition and control of such hazards. Training shall include: the nature of fall hazards in the work area; the correct procedures for erecting, maintaining, disassembling, and inspecting the fall protection systems to be used; the use and operation of guardrail systems, covers, and other fall protection systems; and the role of each employee in the safety monitoring system when used. Per 29 CFR 1926.503 and WAC 296-880-600. Training frequency will be as needed, with documentation maintained by the Safety Officer.</w:t>
      </w:r>
    </w:p>
    <w:p>
      <w:pPr>
        <w:pStyle w:val="Heading1"/>
      </w:pPr>
      <w:r>
        <w:t>8. INSPECTION AND ENFORCEMENT</w:t>
      </w:r>
    </w:p>
    <w:p>
      <w:r>
        <w:t>Supervisors and foremen are responsible for daily inspections of all floor openings, open-sided surfaces, and ramps to ensure proper fall protection is in place and maintained. Any deficiencies found will be immediately corrected. Non-compliance with this policy will result in corrective action as outlined in the "Violation Consequences" section.</w:t>
      </w:r>
    </w:p>
    <w:p>
      <w:pPr>
        <w:pStyle w:val="Heading1"/>
      </w:pPr>
      <w:r>
        <w:t>9. RECORDKEEPING</w:t>
      </w:r>
    </w:p>
    <w:p>
      <w:r>
        <w:t>Records of fall protection training, site inspections, and corrective actions will be maintained by the Safety Officer for a minimum of three years. These records will be made available upon request by regulatory agencies.</w:t>
      </w:r>
    </w:p>
    <w:p>
      <w:pPr>
        <w:pStyle w:val="Heading1"/>
      </w:pPr>
      <w:r>
        <w:t>10. VIOLATION CONSEQUENCES</w:t>
      </w:r>
    </w:p>
    <w:p>
      <w:r>
        <w:t>Violations of this policy will result in progressive disciplinary action, up to and including termination of employment or contract. The severity of the disciplinary action will depend on the nature and frequency of the violation, and the potential for serious injury or fatality.</w:t>
      </w:r>
    </w:p>
    <w:p>
      <w:pPr>
        <w:pStyle w:val="Heading1"/>
      </w:pPr>
      <w:r>
        <w:t>11. REFERENCES</w:t>
      </w:r>
    </w:p>
    <w:p>
      <w:r>
        <w:t>• OSHA: 29 CFR 1926 Subpart M</w:t>
      </w:r>
    </w:p>
    <w:p>
      <w:r>
        <w:t>• OSHA: 29 CFR 1926.502(b) Guardrail Systems</w:t>
      </w:r>
    </w:p>
    <w:p>
      <w:r>
        <w:t>• OSHA: 29 CFR 1926.502(i) Covers |</w:t>
      </w:r>
    </w:p>
    <w:p>
      <w:r>
        <w:t>• WISHA: WAC 296-880 Unified Fall Protection covers floor openings open-sided surfaces and ramps |</w:t>
      </w:r>
    </w:p>
    <w:p>
      <w:r>
        <w:t>• AGC: Safety and Health Manual Ch. 7 Fall Protection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10CCE3-B030-41C9-8FA9-DCEAA7B5BE89}"/>
</file>

<file path=customXml/itemProps3.xml><?xml version="1.0" encoding="utf-8"?>
<ds:datastoreItem xmlns:ds="http://schemas.openxmlformats.org/officeDocument/2006/customXml" ds:itemID="{59871EE9-D869-47AC-97F5-33CB98490B4D}"/>
</file>

<file path=customXml/itemProps4.xml><?xml version="1.0" encoding="utf-8"?>
<ds:datastoreItem xmlns:ds="http://schemas.openxmlformats.org/officeDocument/2006/customXml" ds:itemID="{09F77DB1-9539-4ABE-8E85-0F25FA8807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