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FORM-MISH-12 | Flammable Combustible Liquids Inspection Checklist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Project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Project Name / Number: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Job Site Address: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Supervisor / Foreman: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Employee Name(s) (where applicable):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Subcontractor (where applicable):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</w:tbl>
    <w:p>
      <w:r>
        <w:br/>
      </w:r>
    </w:p>
    <w:p>
      <w:pPr>
        <w:pStyle w:val="Heading2"/>
      </w:pPr>
      <w:r>
        <w:t>Inspection Checklist</w:t>
      </w:r>
    </w:p>
    <w:p>
      <w:r>
        <w:rPr>
          <w:rFonts w:ascii="Arial" w:hAnsi="Arial"/>
          <w:sz w:val="22"/>
        </w:rPr>
        <w:t>Inspection frequency note: Refer to applicable OSHA/WISHA requirements for inspection frequency.</w:t>
      </w:r>
    </w:p>
    <w:p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4320"/>
        <w:gridCol w:w="1008"/>
        <w:gridCol w:w="1008"/>
        <w:gridCol w:w="1008"/>
        <w:gridCol w:w="2880"/>
      </w:tblGrid>
      <w:tr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Item #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Inspection Item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Pass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Fail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N/A</w:t>
            </w:r>
          </w:p>
        </w:tc>
        <w:tc>
          <w:tcPr>
            <w:tcW w:type="dxa" w:w="15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Corrective Action Required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flammable liquids stored in approved containers? (per 29 CFR 1926.152(a)(1))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storage cabinets labeled "FLAMMABLE - KEEP FIRE AWAY"? (per 29 CFR 1926.152(b)(2)(iii))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Is the storage area free of weeds, debris, and other combustible materials? (per 29 CFR 1926.152(c)(5))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"No Smoking" signs posted in storage areas? (per 29 CFR 1926.152(b)(3))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fire extinguishers readily available near storage areas? (per 29 CFR 1926.152(d)(1))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containers closed when not in use? (per 29 CFR 1926.152(f)(1))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Is dispensing of flammable liquids done in a safe manner? (per 29 CFR 1926.152(e)(2))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safety cans used for handling flammable liquids? (per 29 CFR 1926.152(a)(1))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temporary heating devices located away from combustible materials? (per WAC 296-155-280(1))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temporary heating devices properly ventilated? (per WAC 296-155-280(2))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fuel lines and connections for heating devices secure and leak-free? (per WAC 296-155-280(3))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heating devices placed on stable, non-combustible surfaces? (per WAC 296-155-280(4))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Is there adequate clearance around heating devices? (per WAC 296-155-280(5))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employees trained on the safe use of flammable liquids? (per AGC Ch. 8)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Are emergency procedures established for spills or fires? (per AGC Ch. 8)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Deficiency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3600"/>
        <w:gridCol w:w="2880"/>
        <w:gridCol w:w="1440"/>
        <w:gridCol w:w="1440"/>
        <w:gridCol w:w="1440"/>
      </w:tblGrid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Item #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Description of Deficiency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Corrective Action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Assigned To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Due Date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Completed Date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Inspector Signature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vAlign w:val="center"/>
          </w:tcPr>
          <w:p>
            <w:r>
              <w:rPr>
                <w:rFonts w:ascii="Arial" w:hAnsi="Arial"/>
                <w:sz w:val="22"/>
              </w:rPr>
              <w:t>Inspector Name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Arial" w:hAnsi="Arial"/>
                <w:sz w:val="22"/>
              </w:rPr>
              <w:t>Signature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Arial" w:hAnsi="Arial"/>
                <w:sz w:val="22"/>
              </w:rPr>
              <w:t>Supervisor Review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Arial" w:hAnsi="Arial"/>
                <w:sz w:val="22"/>
              </w:rPr>
              <w:t>Signature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sz w:val="22"/>
              </w:rPr>
              <w:t>OSHA: 29 CFR 1926 Subpart F; 29 CFR 1926.152 Flammable Liquids</w:t>
            </w:r>
          </w:p>
          <w:p>
            <w:r>
              <w:rPr>
                <w:rFonts w:ascii="Arial" w:hAnsi="Arial"/>
                <w:sz w:val="22"/>
              </w:rPr>
              <w:t>WISHA: WAC 296-155-270 Flammable Liquids; WAC 296-155-280 Temporary Heating Devices</w:t>
            </w:r>
          </w:p>
          <w:p>
            <w:r>
              <w:rPr>
                <w:rFonts w:ascii="Arial" w:hAnsi="Arial"/>
                <w:sz w:val="22"/>
              </w:rPr>
              <w:t>AGC: Safety and Health Manual Ch. 8 Fire Safety</w:t>
            </w:r>
          </w:p>
          <w:p>
            <w:r>
              <w:rPr>
                <w:rFonts w:ascii="Arial" w:hAnsi="Arial"/>
                <w:sz w:val="22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Prepared by: ________________________ | Title: ________________________ | Date: ________________________</w:t>
      </w:r>
    </w:p>
    <w:p>
      <w:r>
        <w:rPr>
          <w:rFonts w:ascii="Arial" w:hAnsi="Arial"/>
          <w:sz w:val="22"/>
        </w:rP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3709E9-D52C-46D9-B62B-25F4307E4E07}"/>
</file>

<file path=customXml/itemProps3.xml><?xml version="1.0" encoding="utf-8"?>
<ds:datastoreItem xmlns:ds="http://schemas.openxmlformats.org/officeDocument/2006/customXml" ds:itemID="{05CA7E83-D2C4-42A9-BFE2-A96B4CF9A1CC}"/>
</file>

<file path=customXml/itemProps4.xml><?xml version="1.0" encoding="utf-8"?>
<ds:datastoreItem xmlns:ds="http://schemas.openxmlformats.org/officeDocument/2006/customXml" ds:itemID="{593A80C0-0DD3-4659-A666-075FB52BB9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