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Warehouse Management System Standard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SAFETY AND FIELD OPERATIONS\nControlled file: mh-warehouse-management-system-standard-v1-0-draft.docx\nLifecycle: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1.0 | Status Draft | Author and Chief Editor: Matt Ramsey | Co-Editor: Todd Shoeff | Final Approver: Jeremy Thamert</w:t>
      </w:r>
    </w:p>
    <w:p>
      <w:pPr>
        <w:pStyle w:val="Title"/>
      </w:pPr>
      <w:r>
        <w:t>Warehouse Management System and Barcode Standard</w:t>
      </w:r>
    </w:p>
    <w:p>
      <w:pPr>
        <w:pStyle w:val="Subtitle"/>
      </w:pPr>
      <w:r>
        <w:t>Version 1.0 | Draft | Effective date pending approval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168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Control Role</w:t>
            </w:r>
          </w:p>
        </w:tc>
        <w:tc>
          <w:tcPr>
            <w:tcW w:type="dxa" w:w="6912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Assigned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Author / Chief Editor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Matt Ramsey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Co-Editor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Todd Shoeff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Final Approver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Jeremy Thamert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Lifecycle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Draft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Effective Date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Pending Approval</w:t>
            </w:r>
          </w:p>
        </w:tc>
      </w:tr>
    </w:tbl>
    <w:p>
      <w:pPr>
        <w:pStyle w:val="Heading1"/>
      </w:pPr>
      <w:r>
        <w:t>Purpose</w:t>
      </w:r>
    </w:p>
    <w:p>
      <w:r>
        <w:t>Establish an in-house WMS module within the Field Command Center for tools, equipment, safety gear, rentals, consumables, availability, custody, and lifecycle control.</w:t>
      </w:r>
    </w:p>
    <w:p>
      <w:pPr>
        <w:pStyle w:val="Heading1"/>
      </w:pPr>
      <w:r>
        <w:t>1. Ownership</w:t>
      </w:r>
    </w:p>
    <w:p>
      <w:r>
        <w:t>Warehouse Manager owns tool, inventory, and safety-gear data. Fleet Commander owns fleet and equipment data. Safety defines reusable safety-equipment inspection and retirement criteria. Accounting verifies financial onboarding and disposition. IT owns system integrity but not operational facts.</w:t>
      </w:r>
    </w:p>
    <w:p>
      <w:pPr>
        <w:pStyle w:val="Heading1"/>
      </w:pPr>
      <w:r>
        <w:t>2. Identification</w:t>
      </w:r>
    </w:p>
    <w:p>
      <w:r>
        <w:t>Use QR and Code 128 labels with RFID-ready architecture. Individually tag every vehicle, trailer, heavy-equipment unit, attachment, generator, rental, serialized powered tool, battery, charger, calibrated instrument, reusable safety device, and hand tool valued at $100 or more. Lower-value tools use kits, gang boxes, or quantity controls.</w:t>
      </w:r>
    </w:p>
    <w:p>
      <w:pPr>
        <w:pStyle w:val="Heading1"/>
      </w:pPr>
      <w:r>
        <w:t>3. Transactions</w:t>
      </w:r>
    </w:p>
    <w:p>
      <w:r>
        <w:t>Company iPhones and iPads scan employee ID, device, date-time, project or location, transaction, condition, and evidence. Offline transactions synchronize later. Location is captured at transaction, not through continuous employee tracking.</w:t>
      </w:r>
    </w:p>
    <w:p>
      <w:pPr>
        <w:pStyle w:val="Heading1"/>
      </w:pPr>
      <w:r>
        <w:t>4. Availability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304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776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Available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Released for reservation or issue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Reserved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Held for approved future use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Assigned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Custody accepted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In Transit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Movement recorded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Maintenance Hold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Unavailable pending service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Out of Service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Safety or compliance hold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Lost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Investigation exhausted and classification approved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Retired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Removed from service, disposition pending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Disposed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  <w:t>Lifecycle closed; history retained</w:t>
            </w:r>
          </w:p>
        </w:tc>
      </w:tr>
    </w:tbl>
    <w:p>
      <w:pPr>
        <w:pStyle w:val="Heading1"/>
      </w:pPr>
      <w:r>
        <w:t>5. Inventory control</w:t>
      </w:r>
    </w:p>
    <w:p>
      <w:r>
        <w:t>Perform monthly cycle counts and one annual full inventory. High-value, calibrated, and safety-critical items receive risk-based counts. Missing assets open an investigation and become Lost after ten days unless COO extends the period. Records are corrected, never deleted.</w:t>
      </w:r>
    </w:p>
    <w:p>
      <w:pPr>
        <w:pStyle w:val="Heading1"/>
      </w:pPr>
      <w:r>
        <w:t>6. Safety gear</w:t>
      </w:r>
    </w:p>
    <w:p>
      <w:r>
        <w:t>Expired, failed, impact-loaded, contaminated, or recalled safety gear enters Do Not Issue status. Safety authorizes release or disposal; Warehouse controls issue, return, storage, and availability.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